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9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97"/>
        <w:ind w:left="2883" w:hanging="1606"/>
        <w:jc w:val="both"/>
        <w:spacing w:before="120" w:after="120" w:line="360" w:lineRule="auto"/>
        <w:rPr>
          <w:rFonts w:hint="eastAsia" w:ascii="宋体" w:hAnsi="宋体" w:eastAsia="宋体" w:cs="宋体"/>
          <w:b/>
          <w:bCs/>
          <w:sz w:val="32"/>
          <w:szCs w:val="32"/>
        </w:rPr>
      </w:pPr>
      <w:r>
        <w:rPr>
          <w:rFonts w:hint="eastAsia" w:ascii="Arial" w:hAnsi="Arial"/>
          <w:b/>
          <w:bCs/>
          <w:sz w:val="32"/>
          <w:szCs w:val="24"/>
        </w:rPr>
        <w:t xml:space="preserve">项目名称</w:t>
      </w:r>
      <w:r>
        <w:rPr>
          <w:rFonts w:hint="eastAsia" w:ascii="Arial" w:hAnsi="Arial"/>
          <w:b/>
          <w:bCs/>
          <w:sz w:val="32"/>
          <w:szCs w:val="24"/>
          <w:lang w:eastAsia="zh-CN"/>
        </w:rPr>
        <w:t xml:space="preserve">：</w:t>
      </w:r>
      <w:r>
        <w:rPr>
          <w:rFonts w:hint="eastAsia" w:ascii="宋体" w:hAnsi="宋体" w:eastAsia="宋体" w:cs="宋体"/>
          <w:b/>
          <w:bCs/>
          <w:sz w:val="32"/>
          <w:szCs w:val="32"/>
        </w:rPr>
        <w:t xml:space="preserve">立发办事处六个村背街里巷保洁项目</w:t>
      </w:r>
      <w:r>
        <w:rPr>
          <w:rFonts w:hint="eastAsia" w:ascii="宋体" w:hAnsi="宋体" w:eastAsia="宋体" w:cs="宋体"/>
          <w:b/>
          <w:bCs/>
          <w:sz w:val="24"/>
          <w:szCs w:val="24"/>
        </w:rPr>
        <w:t xml:space="preserve">(南屏村、界墩村、开屏村、立发桥村、泰宁村、南阳村)</w:t>
      </w:r>
      <w:r>
        <w:rPr>
          <w:rFonts w:hint="eastAsia" w:ascii="宋体" w:hAnsi="宋体" w:eastAsia="宋体" w:cs="宋体"/>
          <w:b/>
          <w:bCs/>
          <w:sz w:val="32"/>
          <w:szCs w:val="32"/>
        </w:rPr>
      </w:r>
      <w:r/>
    </w:p>
    <w:p>
      <w:pPr>
        <w:pStyle w:val="897"/>
        <w:ind w:firstLine="1285"/>
        <w:jc w:val="left"/>
        <w:spacing w:before="120" w:after="120" w:line="360" w:lineRule="auto"/>
        <w:rPr>
          <w:rFonts w:ascii="Arial" w:hAnsi="Arial"/>
          <w:b/>
          <w:bCs/>
          <w:color w:val="ff0000"/>
          <w:sz w:val="32"/>
          <w:szCs w:val="24"/>
        </w:rPr>
      </w:pPr>
      <w:r>
        <w:rPr>
          <w:rFonts w:hint="eastAsia" w:ascii="Arial" w:hAnsi="Arial"/>
          <w:b/>
          <w:bCs/>
          <w:sz w:val="32"/>
          <w:szCs w:val="24"/>
        </w:rPr>
        <w:t xml:space="preserve">项目编号</w:t>
      </w:r>
      <w:r>
        <w:rPr>
          <w:rFonts w:hint="eastAsia" w:ascii="Arial" w:hAnsi="Arial"/>
          <w:b/>
          <w:bCs/>
          <w:sz w:val="32"/>
          <w:szCs w:val="24"/>
          <w:lang w:eastAsia="zh-CN"/>
        </w:rPr>
        <w:t xml:space="preserve">：</w:t>
      </w:r>
      <w:r>
        <w:rPr>
          <w:rFonts w:hint="eastAsia" w:ascii="Arial" w:hAnsi="Arial"/>
          <w:b/>
          <w:bCs/>
          <w:sz w:val="32"/>
          <w:szCs w:val="24"/>
        </w:rPr>
        <w:t xml:space="preserve">JSZC-320685-YUHE-C2025-0012</w:t>
      </w:r>
      <w:r>
        <w:rPr>
          <w:rFonts w:ascii="Arial" w:hAnsi="Arial"/>
          <w:b/>
          <w:bCs/>
          <w:sz w:val="32"/>
          <w:szCs w:val="24"/>
        </w:rPr>
        <w:t xml:space="preserve"> </w:t>
      </w:r>
      <w:r>
        <w:rPr>
          <w:rFonts w:ascii="Arial" w:hAnsi="Arial"/>
          <w:b/>
          <w:bCs/>
          <w:color w:val="ff0000"/>
          <w:sz w:val="32"/>
          <w:szCs w:val="24"/>
        </w:rPr>
        <w:t xml:space="preserve">           </w:t>
      </w:r>
      <w:r>
        <w:rPr>
          <w:rFonts w:ascii="Arial" w:hAnsi="Arial"/>
          <w:b/>
          <w:bCs/>
          <w:color w:val="ff0000"/>
          <w:sz w:val="32"/>
          <w:szCs w:val="24"/>
        </w:rPr>
      </w:r>
      <w:r/>
    </w:p>
    <w:p>
      <w:pPr>
        <w:pStyle w:val="897"/>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left"/>
        <w:spacing w:line="360" w:lineRule="auto"/>
        <w:rPr>
          <w:rFonts w:hint="eastAsia" w:ascii="宋体" w:hAnsi="宋体"/>
          <w:sz w:val="24"/>
          <w:szCs w:val="24"/>
        </w:rPr>
      </w:pPr>
      <w:r>
        <w:rPr>
          <w:rFonts w:hint="eastAsia" w:ascii="宋体" w:hAnsi="宋体"/>
          <w:sz w:val="24"/>
          <w:szCs w:val="24"/>
        </w:rPr>
      </w:r>
      <w:r/>
    </w:p>
    <w:p>
      <w:pPr>
        <w:pStyle w:val="897"/>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97"/>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97"/>
        <w:jc w:val="both"/>
        <w:spacing w:before="120" w:after="120" w:line="360" w:lineRule="auto"/>
        <w:rPr>
          <w:rFonts w:hint="eastAsia" w:ascii="Arial" w:hAnsi="Arial"/>
          <w:b/>
          <w:bCs/>
          <w:sz w:val="32"/>
          <w:szCs w:val="24"/>
        </w:rPr>
      </w:pPr>
      <w:r>
        <w:rPr>
          <w:rFonts w:hint="eastAsia" w:ascii="Arial" w:hAnsi="Arial"/>
          <w:b/>
          <w:bCs/>
          <w:sz w:val="32"/>
          <w:szCs w:val="24"/>
        </w:rPr>
      </w:r>
      <w:r/>
    </w:p>
    <w:p>
      <w:pPr>
        <w:pStyle w:val="897"/>
        <w:jc w:val="center"/>
        <w:spacing w:before="120" w:after="120" w:line="360" w:lineRule="auto"/>
        <w:rPr>
          <w:rFonts w:hint="eastAsia" w:ascii="Arial" w:hAnsi="Arial"/>
          <w:b/>
          <w:bCs/>
          <w:sz w:val="32"/>
          <w:szCs w:val="24"/>
          <w:lang w:val="en-US" w:eastAsia="zh-CN"/>
        </w:rPr>
      </w:pPr>
      <w:r>
        <w:rPr>
          <w:rFonts w:hint="eastAsia" w:ascii="Arial" w:hAnsi="Arial"/>
          <w:b/>
          <w:bCs/>
          <w:sz w:val="32"/>
          <w:szCs w:val="24"/>
          <w:lang w:val="en-US" w:eastAsia="zh-CN"/>
        </w:rPr>
        <w:t xml:space="preserve">采购人：海安经济技术开发区管理委员会</w:t>
      </w:r>
      <w:r>
        <w:rPr>
          <w:rFonts w:hint="eastAsia" w:ascii="Arial" w:hAnsi="Arial"/>
          <w:b/>
          <w:bCs/>
          <w:sz w:val="32"/>
          <w:szCs w:val="24"/>
          <w:lang w:val="en-US" w:eastAsia="zh-CN"/>
        </w:rPr>
      </w:r>
      <w:r/>
    </w:p>
    <w:p>
      <w:pPr>
        <w:pStyle w:val="897"/>
        <w:jc w:val="center"/>
        <w:spacing w:before="120" w:after="120" w:line="360" w:lineRule="auto"/>
        <w:rPr>
          <w:rFonts w:hint="eastAsia" w:ascii="Arial" w:hAnsi="Arial"/>
          <w:b/>
          <w:bCs/>
          <w:sz w:val="32"/>
          <w:szCs w:val="24"/>
        </w:rPr>
      </w:pPr>
      <w:r>
        <w:rPr>
          <w:rFonts w:hint="eastAsia" w:ascii="Arial" w:hAnsi="Arial"/>
          <w:b/>
          <w:bCs/>
          <w:sz w:val="32"/>
          <w:szCs w:val="24"/>
          <w:u w:val="single"/>
          <w:lang w:val="en-US" w:eastAsia="zh-CN"/>
        </w:rPr>
        <w:t xml:space="preserve">2</w:t>
      </w:r>
      <w:r>
        <w:rPr>
          <w:rFonts w:hint="eastAsia" w:ascii="Arial" w:hAnsi="Arial"/>
          <w:b/>
          <w:bCs/>
          <w:sz w:val="32"/>
          <w:szCs w:val="24"/>
          <w:u w:val="single"/>
          <w:lang w:val="en-US" w:eastAsia="zh-CN"/>
        </w:rPr>
        <w:t xml:space="preserve">026</w:t>
      </w:r>
      <w:r>
        <w:rPr>
          <w:rFonts w:hint="eastAsia" w:ascii="Arial" w:hAnsi="Arial"/>
          <w:b/>
          <w:bCs/>
          <w:sz w:val="32"/>
          <w:szCs w:val="24"/>
        </w:rPr>
        <w:t xml:space="preserve">年</w:t>
      </w:r>
      <w:r>
        <w:rPr>
          <w:rFonts w:hint="eastAsia" w:ascii="Arial" w:hAnsi="Arial"/>
          <w:b/>
          <w:bCs/>
          <w:sz w:val="32"/>
          <w:szCs w:val="24"/>
          <w:u w:val="single"/>
          <w:lang w:val="en-US" w:eastAsia="zh-CN"/>
        </w:rPr>
        <w:t xml:space="preserve">01</w:t>
      </w:r>
      <w:r>
        <w:rPr>
          <w:rFonts w:hint="eastAsia" w:ascii="Arial" w:hAnsi="Arial"/>
          <w:b/>
          <w:bCs/>
          <w:sz w:val="32"/>
          <w:szCs w:val="24"/>
        </w:rPr>
        <w:t xml:space="preserve">月</w:t>
      </w:r>
      <w:r>
        <w:rPr>
          <w:rFonts w:hint="eastAsia" w:ascii="Arial" w:hAnsi="Arial"/>
          <w:b/>
          <w:bCs/>
          <w:sz w:val="32"/>
          <w:szCs w:val="24"/>
          <w:u w:val="single"/>
          <w:lang w:val="en-US" w:eastAsia="zh-CN"/>
        </w:rPr>
        <w:t xml:space="preserve">09</w:t>
      </w:r>
      <w:r>
        <w:rPr>
          <w:rFonts w:hint="eastAsia" w:ascii="Arial" w:hAnsi="Arial"/>
          <w:b/>
          <w:bCs/>
          <w:sz w:val="32"/>
          <w:szCs w:val="24"/>
        </w:rPr>
        <w:t xml:space="preserve">日</w:t>
      </w:r>
      <w:r>
        <w:rPr>
          <w:rFonts w:hint="eastAsia" w:ascii="Arial" w:hAnsi="Arial"/>
          <w:b/>
          <w:bCs/>
          <w:sz w:val="32"/>
          <w:szCs w:val="24"/>
        </w:rPr>
      </w:r>
      <w:r/>
    </w:p>
    <w:p>
      <w:pPr>
        <w:pStyle w:val="897"/>
        <w:jc w:val="left"/>
        <w:spacing w:before="120" w:after="120" w:line="360" w:lineRule="auto"/>
        <w:tabs>
          <w:tab w:val="left" w:pos="6051" w:leader="none"/>
        </w:tabs>
        <w:rPr>
          <w:rFonts w:hint="eastAsia" w:ascii="Arial" w:hAnsi="Arial" w:eastAsia="宋体"/>
          <w:sz w:val="24"/>
          <w:szCs w:val="24"/>
          <w:u w:val="single"/>
          <w:lang w:eastAsia="zh-CN"/>
        </w:rPr>
      </w:pPr>
      <w:r>
        <w:rPr>
          <w:rFonts w:hint="eastAsia" w:ascii="Arial" w:hAnsi="Arial"/>
          <w:sz w:val="24"/>
          <w:szCs w:val="24"/>
        </w:rPr>
        <w:t xml:space="preserve">                        </w:t>
      </w:r>
      <w:r>
        <w:rPr>
          <w:rFonts w:hint="eastAsia" w:ascii="Arial" w:hAnsi="Arial"/>
          <w:sz w:val="24"/>
          <w:szCs w:val="24"/>
          <w:lang w:eastAsia="zh-CN"/>
        </w:rPr>
        <w:tab/>
      </w:r>
      <w:r>
        <w:rPr>
          <w:rFonts w:hint="eastAsia" w:ascii="Arial" w:hAnsi="Arial" w:eastAsia="宋体"/>
          <w:sz w:val="24"/>
          <w:szCs w:val="24"/>
          <w:u w:val="single"/>
          <w:lang w:eastAsia="zh-CN"/>
        </w:rPr>
      </w:r>
      <w:r/>
    </w:p>
    <w:p>
      <w:pPr>
        <w:pStyle w:val="897"/>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89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97"/>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2"/>
          <w:szCs w:val="21"/>
        </w:rPr>
      </w:r>
      <w:r/>
    </w:p>
    <w:p>
      <w:pPr>
        <w:pStyle w:val="89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89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89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r>
      <w:r/>
    </w:p>
    <w:p>
      <w:pPr>
        <w:pStyle w:val="89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rPr>
          <w:rFonts w:hint="eastAsia" w:ascii="Times New Roman" w:hAnsi="Times New Roman"/>
          <w:szCs w:val="21"/>
        </w:rPr>
      </w:pPr>
      <w:r>
        <w:rPr>
          <w:rFonts w:hint="eastAsia" w:ascii="Times New Roman" w:hAnsi="Times New Roman"/>
          <w:szCs w:val="21"/>
        </w:rPr>
      </w:r>
      <w:r/>
    </w:p>
    <w:p>
      <w:pPr>
        <w:pStyle w:val="897"/>
        <w:jc w:val="center"/>
        <w:keepNext/>
        <w:spacing w:line="560" w:lineRule="exac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897"/>
        <w:ind w:firstLine="480"/>
        <w:spacing w:line="560" w:lineRule="exact"/>
        <w:rPr>
          <w:rFonts w:ascii="宋体" w:hAnsi="宋体"/>
          <w:sz w:val="24"/>
          <w:szCs w:val="24"/>
        </w:rPr>
      </w:pPr>
      <w:r>
        <w:rPr>
          <w:rFonts w:hint="eastAsia" w:ascii="宋体" w:hAnsi="宋体"/>
          <w:sz w:val="24"/>
          <w:szCs w:val="24"/>
          <w:highlight w:val="none"/>
        </w:rPr>
        <w:t xml:space="preserve">受海安经济技术开发区管理委员会</w:t>
      </w:r>
      <w:r>
        <w:rPr>
          <w:rFonts w:hint="eastAsia" w:ascii="宋体" w:hAnsi="宋体"/>
          <w:sz w:val="24"/>
          <w:szCs w:val="24"/>
        </w:rPr>
        <w:t xml:space="preserve">的委托，南通羽和工程咨询有限公司就立发办事处六个村背街里巷保洁项目(南屏村、界墩村、开屏村、立发桥村、泰宁村、南阳村</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项目编号：</w:t>
      </w:r>
      <w:r>
        <w:rPr>
          <w:rFonts w:hint="eastAsia" w:ascii="宋体" w:hAnsi="宋体"/>
          <w:sz w:val="24"/>
          <w:szCs w:val="24"/>
          <w:highlight w:val="none"/>
        </w:rPr>
        <w:t xml:space="preserve">JSZC-320685-YUHE-C2025-0012)</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897"/>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7"/>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立发办事处六个村背街里巷保洁项目(南屏村、界墩村、开屏村、立发桥村、泰宁村、南阳村)</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01</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20</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00</w:t>
      </w:r>
      <w:r>
        <w:rPr>
          <w:rFonts w:hint="eastAsia" w:ascii="宋体" w:hAnsi="宋体"/>
          <w:bCs/>
          <w:sz w:val="24"/>
          <w:szCs w:val="24"/>
          <w:highlight w:val="none"/>
          <w:u w:val="single"/>
        </w:rPr>
        <w:t xml:space="preserve">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97"/>
        <w:ind w:firstLine="498"/>
        <w:keepLines/>
        <w:keepNext/>
        <w:spacing w:line="560" w:lineRule="exact"/>
        <w:rPr>
          <w:rFonts w:ascii="Times New Roman" w:hAnsi="Times New Roman"/>
          <w:b/>
          <w:bCs/>
          <w:sz w:val="32"/>
          <w:szCs w:val="32"/>
        </w:rPr>
        <w:outlineLvl w:val="2"/>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897"/>
        <w:ind w:firstLine="480"/>
        <w:spacing w:line="560" w:lineRule="exact"/>
        <w:rPr>
          <w:rFonts w:ascii="宋体" w:hAnsi="宋体"/>
          <w:sz w:val="24"/>
          <w:szCs w:val="24"/>
          <w:highlight w:val="green"/>
        </w:rPr>
      </w:pPr>
      <w:r/>
      <w:bookmarkEnd w:id="11"/>
      <w:r>
        <w:rPr>
          <w:rFonts w:hint="eastAsia" w:ascii="宋体" w:hAnsi="宋体"/>
          <w:sz w:val="24"/>
          <w:szCs w:val="24"/>
        </w:rPr>
        <w:t xml:space="preserve">1</w:t>
      </w:r>
      <w:r>
        <w:rPr>
          <w:rFonts w:hint="eastAsia" w:ascii="宋体" w:hAnsi="宋体"/>
          <w:sz w:val="24"/>
          <w:szCs w:val="24"/>
          <w:highlight w:val="none"/>
        </w:rPr>
        <w:t xml:space="preserve">.项目编号：JSZC-320685-YUHE-C2025-0012</w:t>
      </w:r>
      <w:r>
        <w:rPr>
          <w:rFonts w:ascii="宋体" w:hAnsi="宋体"/>
          <w:sz w:val="24"/>
          <w:szCs w:val="24"/>
          <w:highlight w:val="green"/>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2.项目名称：立发办事处六个村背街里巷保洁项目(南屏村、界墩村、开屏村、立发桥村、泰宁村、南阳村)</w:t>
      </w:r>
      <w:r>
        <w:rPr>
          <w:rFonts w:hint="eastAsia" w:ascii="宋体" w:hAnsi="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3.项目类型：</w:t>
      </w:r>
      <w:r>
        <w:rPr>
          <w:rFonts w:hint="eastAsia" w:ascii="宋体" w:hAnsi="宋体"/>
          <w:sz w:val="24"/>
          <w:szCs w:val="24"/>
        </w:rPr>
        <w:t xml:space="preserve">服务</w:t>
      </w:r>
      <w:r>
        <w:rPr>
          <w:rFonts w:hint="eastAsia" w:ascii="宋体" w:hAnsi="宋体"/>
          <w:sz w:val="24"/>
          <w:szCs w:val="24"/>
        </w:rPr>
      </w:r>
      <w:r/>
    </w:p>
    <w:p>
      <w:pPr>
        <w:pStyle w:val="897"/>
        <w:ind w:firstLine="480"/>
        <w:spacing w:line="560" w:lineRule="exact"/>
        <w:rPr>
          <w:rFonts w:ascii="宋体" w:hAnsi="宋体"/>
          <w:sz w:val="24"/>
          <w:szCs w:val="24"/>
        </w:rPr>
      </w:pPr>
      <w:r>
        <w:rPr>
          <w:rFonts w:hint="eastAsia" w:ascii="宋体" w:hAnsi="宋体"/>
          <w:sz w:val="24"/>
          <w:szCs w:val="24"/>
        </w:rPr>
        <w:t xml:space="preserve">4.项目行业：其他未列明行业</w:t>
      </w:r>
      <w:r>
        <w:rPr>
          <w:rFonts w:ascii="宋体" w:hAnsi="宋体"/>
          <w:sz w:val="24"/>
          <w:szCs w:val="24"/>
        </w:rPr>
      </w:r>
      <w:r/>
    </w:p>
    <w:p>
      <w:pPr>
        <w:pStyle w:val="897"/>
        <w:ind w:firstLine="480"/>
        <w:spacing w:line="560" w:lineRule="exact"/>
        <w:rPr>
          <w:rFonts w:ascii="宋体" w:hAnsi="宋体" w:eastAsia="宋体"/>
          <w:sz w:val="24"/>
          <w:szCs w:val="24"/>
          <w:lang w:val="en-US" w:eastAsia="zh-CN"/>
        </w:rPr>
      </w:pPr>
      <w:r>
        <w:rPr>
          <w:rFonts w:hint="eastAsia" w:ascii="宋体" w:hAnsi="宋体"/>
          <w:sz w:val="24"/>
          <w:szCs w:val="24"/>
        </w:rPr>
        <w:t xml:space="preserve">5.预算金额：</w:t>
      </w:r>
      <w:r>
        <w:rPr>
          <w:rFonts w:hint="eastAsia" w:ascii="宋体" w:hAnsi="宋体"/>
          <w:sz w:val="24"/>
          <w:szCs w:val="24"/>
          <w:lang w:val="en-US" w:eastAsia="zh-CN"/>
        </w:rPr>
        <w:t xml:space="preserve">245</w:t>
      </w:r>
      <w:r>
        <w:rPr>
          <w:rFonts w:hint="eastAsia" w:ascii="宋体" w:hAnsi="宋体"/>
          <w:sz w:val="24"/>
          <w:szCs w:val="24"/>
        </w:rPr>
        <w:t xml:space="preserve">万元</w:t>
      </w:r>
      <w:r>
        <w:rPr>
          <w:rFonts w:hint="eastAsia" w:ascii="宋体" w:hAnsi="宋体"/>
          <w:sz w:val="24"/>
          <w:szCs w:val="24"/>
          <w:lang w:val="en-US" w:eastAsia="zh-CN"/>
        </w:rPr>
        <w:t xml:space="preserve">/年，三年总服务费为735万元。</w:t>
      </w:r>
      <w:r>
        <w:rPr>
          <w:rFonts w:ascii="宋体" w:hAnsi="宋体" w:eastAsia="宋体"/>
          <w:sz w:val="24"/>
          <w:szCs w:val="24"/>
          <w:lang w:val="en-US" w:eastAsia="zh-CN"/>
        </w:rPr>
      </w:r>
      <w:r/>
    </w:p>
    <w:p>
      <w:pPr>
        <w:pStyle w:val="897"/>
        <w:ind w:firstLine="480"/>
        <w:spacing w:line="560" w:lineRule="exact"/>
        <w:rPr>
          <w:rFonts w:hint="eastAsia" w:ascii="宋体" w:hAnsi="宋体"/>
          <w:sz w:val="24"/>
          <w:szCs w:val="24"/>
          <w:highlight w:val="lightGray"/>
        </w:rPr>
      </w:pPr>
      <w:r>
        <w:rPr>
          <w:rFonts w:hint="eastAsia" w:ascii="宋体" w:hAnsi="宋体"/>
          <w:sz w:val="24"/>
          <w:szCs w:val="24"/>
        </w:rPr>
        <w:t xml:space="preserve">6.最高限价：245万元/年，</w:t>
      </w:r>
      <w:r>
        <w:rPr>
          <w:rFonts w:hint="eastAsia" w:ascii="宋体" w:hAnsi="宋体"/>
          <w:sz w:val="24"/>
          <w:szCs w:val="24"/>
          <w:highlight w:val="none"/>
        </w:rPr>
        <w:t xml:space="preserve">报价超过最高限价的将作为无效响应处理。</w:t>
      </w:r>
      <w:r>
        <w:rPr>
          <w:rFonts w:hint="eastAsia" w:ascii="宋体" w:hAnsi="宋体"/>
          <w:sz w:val="24"/>
          <w:szCs w:val="24"/>
          <w:highlight w:val="lightGray"/>
        </w:rPr>
      </w:r>
      <w:r/>
    </w:p>
    <w:p>
      <w:pPr>
        <w:pStyle w:val="897"/>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897"/>
        <w:ind w:firstLine="480"/>
        <w:spacing w:line="560" w:lineRule="exact"/>
        <w:rPr>
          <w:rFonts w:hint="eastAsia" w:ascii="宋体" w:hAnsi="宋体" w:eastAsia="宋体"/>
          <w:sz w:val="24"/>
          <w:szCs w:val="24"/>
          <w:u w:val="single"/>
          <w:lang w:eastAsia="zh-CN"/>
        </w:rPr>
      </w:pPr>
      <w:r>
        <w:rPr>
          <w:rFonts w:hint="eastAsia" w:ascii="宋体" w:hAnsi="宋体"/>
          <w:sz w:val="24"/>
          <w:szCs w:val="24"/>
        </w:rPr>
        <w:t xml:space="preserve">8.合同履行期限：</w:t>
      </w:r>
      <w:r>
        <w:rPr>
          <w:rFonts w:hint="eastAsia" w:ascii="宋体" w:hAnsi="宋体"/>
          <w:sz w:val="24"/>
          <w:szCs w:val="24"/>
          <w:lang w:val="en-US" w:eastAsia="zh-CN"/>
        </w:rPr>
        <w:t xml:space="preserve">叁年</w:t>
      </w:r>
      <w:r>
        <w:rPr>
          <w:rFonts w:hint="eastAsia" w:ascii="宋体" w:hAnsi="宋体"/>
          <w:sz w:val="24"/>
          <w:szCs w:val="24"/>
          <w:lang w:eastAsia="zh-CN"/>
        </w:rPr>
        <w:t xml:space="preserve">。</w:t>
      </w:r>
      <w:r>
        <w:rPr>
          <w:rFonts w:hint="eastAsia" w:ascii="宋体" w:hAnsi="宋体" w:eastAsia="宋体"/>
          <w:sz w:val="24"/>
          <w:szCs w:val="24"/>
          <w:u w:val="single"/>
          <w:lang w:eastAsia="zh-CN"/>
        </w:rPr>
      </w:r>
      <w:r/>
    </w:p>
    <w:p>
      <w:pPr>
        <w:pStyle w:val="897"/>
        <w:ind w:firstLine="498"/>
        <w:keepLines/>
        <w:keepNext/>
        <w:spacing w:line="560" w:lineRule="exact"/>
        <w:rPr>
          <w:rFonts w:ascii="Times New Roman" w:hAnsi="Times New Roman"/>
          <w:b/>
          <w:bCs/>
          <w:sz w:val="32"/>
          <w:szCs w:val="32"/>
        </w:rPr>
        <w:outlineLvl w:val="2"/>
      </w:pPr>
      <w:r/>
      <w:bookmarkStart w:id="12" w:name="_Toc38985264"/>
      <w:r/>
      <w:bookmarkStart w:id="13" w:name="_Toc28359003"/>
      <w:r/>
      <w:bookmarkStart w:id="14" w:name="_Toc35393791"/>
      <w:r/>
      <w:bookmarkStart w:id="15" w:name="_Toc28359080"/>
      <w:r/>
      <w:bookmarkStart w:id="16" w:name="_Toc35393622"/>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897"/>
        <w:ind w:firstLine="480"/>
        <w:spacing w:line="560" w:lineRule="exact"/>
        <w:rPr>
          <w:rFonts w:hint="eastAsia" w:ascii="宋体" w:hAnsi="宋体"/>
          <w:sz w:val="24"/>
          <w:szCs w:val="24"/>
        </w:rPr>
      </w:pPr>
      <w:r/>
      <w:bookmarkStart w:id="17" w:name="_Toc28359081"/>
      <w:r/>
      <w:bookmarkStart w:id="18" w:name="_Toc38985265"/>
      <w:r/>
      <w:bookmarkStart w:id="19" w:name="_Toc35393792"/>
      <w:r/>
      <w:bookmarkStart w:id="20" w:name="_Toc35393623"/>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7"/>
        <w:ind w:firstLine="480"/>
        <w:spacing w:line="5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1.满足《中华人民共和国政府采购法》第二十二条规定。（按附件1格式进行声明，</w:t>
      </w:r>
      <w:r>
        <w:rPr>
          <w:rFonts w:hint="eastAsia" w:ascii="宋体" w:hAnsi="宋体"/>
          <w:color w:val="000000"/>
          <w:sz w:val="24"/>
          <w:szCs w:val="24"/>
          <w:highlight w:val="none"/>
        </w:rPr>
        <w:t xml:space="preserve">响应</w:t>
      </w:r>
      <w:r>
        <w:rPr>
          <w:rFonts w:hint="eastAsia" w:ascii="宋体" w:hAnsi="宋体"/>
          <w:color w:val="000000"/>
          <w:sz w:val="24"/>
          <w:szCs w:val="24"/>
        </w:rPr>
        <w:t xml:space="preserve">文件中无需提供其他证明材料）</w:t>
      </w:r>
      <w:r>
        <w:rPr>
          <w:rFonts w:ascii="宋体" w:hAnsi="宋体"/>
          <w:color w:val="000000"/>
          <w:sz w:val="24"/>
          <w:szCs w:val="24"/>
        </w:rPr>
      </w:r>
      <w:r/>
    </w:p>
    <w:p>
      <w:pPr>
        <w:pStyle w:val="897"/>
        <w:ind w:firstLine="480"/>
        <w:spacing w:line="560" w:lineRule="exact"/>
        <w:rPr>
          <w:rFonts w:hint="eastAsia" w:ascii="华文新魏" w:hAnsi="宋体" w:eastAsia="华文新魏"/>
          <w:color w:val="000000"/>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t xml:space="preserve">（按附件1格式进行声明，</w:t>
      </w:r>
      <w:r>
        <w:rPr>
          <w:rFonts w:hint="eastAsia" w:ascii="宋体" w:hAnsi="宋体"/>
          <w:color w:val="000000"/>
          <w:sz w:val="24"/>
          <w:szCs w:val="24"/>
          <w:highlight w:val="none"/>
        </w:rPr>
        <w:t xml:space="preserve">响应</w:t>
      </w:r>
      <w:r>
        <w:rPr>
          <w:rFonts w:hint="eastAsia" w:ascii="宋体" w:hAnsi="宋体"/>
          <w:color w:val="000000"/>
          <w:sz w:val="24"/>
          <w:szCs w:val="24"/>
        </w:rPr>
        <w:t xml:space="preserve">文件中无需提供其他证明材料）</w:t>
      </w:r>
      <w:r>
        <w:rPr>
          <w:rFonts w:hint="eastAsia" w:ascii="华文新魏" w:hAnsi="宋体" w:eastAsia="华文新魏"/>
          <w:color w:val="000000"/>
          <w:sz w:val="36"/>
          <w:szCs w:val="36"/>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3.落实政府采购政策需满足的资格要求：本项目为专门面向中小微企业采购项目。（须按照财库〔2020〕46号文要求提供中小企业声明函。格式见附件）。</w:t>
      </w:r>
      <w:r>
        <w:rPr>
          <w:rFonts w:hint="eastAsia" w:ascii="宋体" w:hAnsi="宋体"/>
          <w:sz w:val="24"/>
          <w:szCs w:val="24"/>
        </w:rPr>
      </w:r>
      <w:r/>
    </w:p>
    <w:p>
      <w:pPr>
        <w:pStyle w:val="897"/>
        <w:ind w:firstLine="480"/>
        <w:spacing w:line="560" w:lineRule="exact"/>
        <w:rPr>
          <w:rFonts w:hint="eastAsia"/>
          <w:color w:val="0000ff"/>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color w:val="0000ff"/>
        </w:rPr>
      </w:r>
      <w:r/>
    </w:p>
    <w:p>
      <w:pPr>
        <w:pStyle w:val="897"/>
        <w:ind w:firstLine="480"/>
        <w:spacing w:line="560" w:lineRule="exact"/>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.本项目不接受联合体投标。</w:t>
      </w:r>
      <w:r>
        <w:rPr>
          <w:rFonts w:ascii="宋体" w:hAnsi="宋体"/>
          <w:sz w:val="24"/>
          <w:szCs w:val="24"/>
        </w:rPr>
      </w:r>
      <w:r/>
    </w:p>
    <w:p>
      <w:pPr>
        <w:pStyle w:val="897"/>
        <w:ind w:firstLine="480"/>
        <w:spacing w:line="560" w:lineRule="exact"/>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.本项目不接受进口产品投标。</w:t>
      </w:r>
      <w:r>
        <w:rPr>
          <w:rFonts w:ascii="宋体" w:hAnsi="宋体"/>
          <w:sz w:val="24"/>
          <w:szCs w:val="24"/>
        </w:rPr>
      </w:r>
      <w:r/>
    </w:p>
    <w:p>
      <w:pPr>
        <w:pStyle w:val="897"/>
        <w:ind w:firstLine="480"/>
        <w:spacing w:line="560" w:lineRule="exact"/>
        <w:rPr>
          <w:rFonts w:ascii="宋体" w:hAnsi="宋体" w:cs="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.本项目不接受分包。</w:t>
      </w:r>
      <w:r>
        <w:rPr>
          <w:rFonts w:ascii="宋体" w:hAnsi="宋体" w:cs="宋体"/>
          <w:sz w:val="24"/>
          <w:szCs w:val="24"/>
        </w:rPr>
      </w:r>
      <w:r/>
    </w:p>
    <w:p>
      <w:pPr>
        <w:pStyle w:val="897"/>
        <w:ind w:firstLine="480"/>
        <w:spacing w:line="560" w:lineRule="exact"/>
        <w:rPr>
          <w:rFonts w:ascii="宋体" w:hAnsi="宋体" w:eastAsia="宋体"/>
          <w:sz w:val="24"/>
          <w:szCs w:val="24"/>
          <w:lang w:val="en-US"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rPr>
          <w:rFonts w:ascii="宋体" w:hAnsi="宋体" w:eastAsia="宋体"/>
          <w:sz w:val="24"/>
          <w:szCs w:val="24"/>
          <w:lang w:val="en-US" w:eastAsia="zh-CN"/>
        </w:rPr>
      </w:r>
      <w:r/>
    </w:p>
    <w:p>
      <w:pPr>
        <w:pStyle w:val="897"/>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磋商文件</w:t>
      </w:r>
      <w:r>
        <w:rPr>
          <w:rFonts w:ascii="Times New Roman" w:hAnsi="Times New Roman"/>
          <w:b/>
          <w:bCs/>
          <w:sz w:val="32"/>
          <w:szCs w:val="32"/>
        </w:rPr>
      </w:r>
      <w:r/>
    </w:p>
    <w:p>
      <w:pPr>
        <w:pStyle w:val="897"/>
        <w:ind w:firstLine="540"/>
        <w:spacing w:line="560" w:lineRule="exact"/>
        <w:rPr>
          <w:rFonts w:ascii="宋体" w:hAnsi="宋体" w:cs="宋体"/>
          <w:b/>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highlight w:val="none"/>
        </w:rPr>
        <w:t xml:space="preserve">1.时间：</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 年</w:t>
      </w:r>
      <w:r>
        <w:rPr>
          <w:rFonts w:hint="eastAsia" w:ascii="宋体" w:hAnsi="宋体" w:cs="宋体"/>
          <w:sz w:val="24"/>
          <w:szCs w:val="24"/>
          <w:highlight w:val="none"/>
          <w:lang w:val="en-US" w:eastAsia="zh-CN"/>
        </w:rPr>
        <w:t xml:space="preserve">01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日至</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01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日（提供期限自本公告发布之日起不得少于5个工作日）。</w:t>
      </w:r>
      <w:r>
        <w:rPr>
          <w:rFonts w:ascii="宋体" w:hAnsi="宋体" w:cs="宋体"/>
          <w:b/>
          <w:sz w:val="24"/>
          <w:szCs w:val="24"/>
        </w:rPr>
      </w:r>
      <w:r/>
    </w:p>
    <w:p>
      <w:pPr>
        <w:pStyle w:val="897"/>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rPr>
      </w:r>
      <w:r/>
    </w:p>
    <w:p>
      <w:pPr>
        <w:pStyle w:val="897"/>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897"/>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897"/>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897"/>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897"/>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897"/>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897"/>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897"/>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897"/>
        <w:ind w:firstLine="540"/>
        <w:spacing w:line="560" w:lineRule="exact"/>
        <w:rPr>
          <w:rFonts w:ascii="宋体" w:hAnsi="宋体" w:cs="宋体"/>
          <w:sz w:val="24"/>
          <w:szCs w:val="24"/>
          <w:u w:val="single"/>
        </w:rPr>
      </w:pPr>
      <w:r>
        <w:rPr>
          <w:rFonts w:hint="eastAsia" w:ascii="宋体" w:hAnsi="宋体" w:cs="宋体"/>
          <w:sz w:val="24"/>
          <w:szCs w:val="24"/>
        </w:rPr>
        <w:t xml:space="preserve">3.6请潜在</w:t>
      </w:r>
      <w:r>
        <w:rPr>
          <w:rFonts w:hint="eastAsia" w:ascii="宋体" w:hAnsi="宋体" w:cs="宋体"/>
          <w:sz w:val="24"/>
          <w:szCs w:val="24"/>
          <w:highlight w:val="none"/>
        </w:rPr>
        <w:t xml:space="preserve">供应商</w:t>
      </w:r>
      <w:r>
        <w:rPr>
          <w:rFonts w:hint="eastAsia" w:ascii="宋体" w:hAnsi="宋体" w:cs="宋体"/>
          <w:sz w:val="24"/>
          <w:szCs w:val="24"/>
        </w:rPr>
        <w:t xml:space="preserve">提前安装相应的控件（详见《江苏省政府采购管理交易系统（苏采云）供应商操作手册》）并使用谷歌浏览器登录“苏采云”系统参与不见面开评标。</w:t>
      </w:r>
      <w:r>
        <w:rPr>
          <w:rFonts w:ascii="宋体" w:hAnsi="宋体" w:cs="宋体"/>
          <w:sz w:val="24"/>
          <w:szCs w:val="24"/>
          <w:u w:val="single"/>
        </w:rPr>
      </w:r>
      <w:r/>
    </w:p>
    <w:p>
      <w:pPr>
        <w:pStyle w:val="897"/>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897"/>
        <w:ind w:firstLine="480"/>
        <w:spacing w:line="560" w:lineRule="exact"/>
        <w:rPr>
          <w:rFonts w:hint="eastAsia" w:ascii="宋体" w:hAnsi="宋体" w:cs="宋体"/>
          <w:sz w:val="24"/>
          <w:szCs w:val="24"/>
        </w:rPr>
      </w:pPr>
      <w:r>
        <w:rPr>
          <w:rFonts w:hint="eastAsia" w:ascii="宋体" w:hAnsi="宋体"/>
          <w:bCs/>
          <w:sz w:val="24"/>
          <w:szCs w:val="24"/>
          <w:highlight w:val="none"/>
          <w:u w:val="none"/>
        </w:rPr>
        <w:t xml:space="preserve">1</w:t>
      </w:r>
      <w:r>
        <w:rPr>
          <w:rFonts w:hint="eastAsia" w:ascii="宋体" w:hAnsi="宋体"/>
          <w:bCs/>
          <w:sz w:val="24"/>
          <w:szCs w:val="24"/>
          <w:highlight w:val="none"/>
          <w:u w:val="single"/>
        </w:rPr>
        <w:t xml:space="preserve">.</w:t>
      </w:r>
      <w:r>
        <w:rPr>
          <w:rFonts w:hint="eastAsia" w:ascii="宋体" w:hAnsi="宋体"/>
          <w:bCs/>
          <w:sz w:val="24"/>
          <w:szCs w:val="24"/>
          <w:highlight w:val="none"/>
          <w:u w:val="single"/>
          <w:lang w:val="en-US" w:eastAsia="zh-CN"/>
        </w:rPr>
        <w:t xml:space="preserve">2026</w:t>
      </w:r>
      <w:r>
        <w:rPr>
          <w:rFonts w:hint="eastAsia" w:ascii="宋体" w:hAnsi="宋体"/>
          <w:bCs/>
          <w:sz w:val="24"/>
          <w:szCs w:val="24"/>
          <w:highlight w:val="none"/>
          <w:u w:val="none"/>
        </w:rPr>
        <w:t xml:space="preserve">年</w:t>
      </w:r>
      <w:r>
        <w:rPr>
          <w:rFonts w:hint="eastAsia" w:ascii="宋体" w:hAnsi="宋体"/>
          <w:bCs/>
          <w:sz w:val="24"/>
          <w:szCs w:val="24"/>
          <w:highlight w:val="none"/>
          <w:u w:val="single"/>
          <w:lang w:val="en-US" w:eastAsia="zh-CN"/>
        </w:rPr>
        <w:t xml:space="preserve">01</w:t>
      </w:r>
      <w:r>
        <w:rPr>
          <w:rFonts w:hint="eastAsia" w:ascii="宋体" w:hAnsi="宋体"/>
          <w:bCs/>
          <w:sz w:val="24"/>
          <w:szCs w:val="24"/>
          <w:highlight w:val="none"/>
          <w:u w:val="none"/>
        </w:rPr>
        <w:t xml:space="preserve">月</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20</w:t>
      </w:r>
      <w:r>
        <w:rPr>
          <w:rFonts w:hint="eastAsia" w:ascii="宋体" w:hAnsi="宋体"/>
          <w:bCs/>
          <w:sz w:val="24"/>
          <w:szCs w:val="24"/>
          <w:highlight w:val="none"/>
          <w:u w:val="single"/>
        </w:rPr>
        <w:t xml:space="preserve"> </w:t>
      </w:r>
      <w:r>
        <w:rPr>
          <w:rFonts w:hint="eastAsia" w:ascii="宋体" w:hAnsi="宋体"/>
          <w:bCs/>
          <w:sz w:val="24"/>
          <w:szCs w:val="24"/>
          <w:highlight w:val="none"/>
          <w:u w:val="none"/>
        </w:rPr>
        <w:t xml:space="preserve">日</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none"/>
          <w:lang w:val="en-US" w:eastAsia="zh-CN"/>
        </w:rPr>
        <w:t xml:space="preserve">时</w:t>
      </w:r>
      <w:r>
        <w:rPr>
          <w:rFonts w:hint="eastAsia" w:ascii="宋体" w:hAnsi="宋体"/>
          <w:bCs/>
          <w:sz w:val="24"/>
          <w:szCs w:val="24"/>
          <w:highlight w:val="none"/>
          <w:u w:val="single"/>
          <w:lang w:val="en-US" w:eastAsia="zh-CN"/>
        </w:rPr>
        <w:t xml:space="preserve">00</w:t>
      </w:r>
      <w:r>
        <w:rPr>
          <w:rFonts w:hint="eastAsia" w:ascii="宋体" w:hAnsi="宋体"/>
          <w:bCs/>
          <w:sz w:val="24"/>
          <w:szCs w:val="24"/>
          <w:highlight w:val="none"/>
          <w:u w:val="none"/>
          <w:lang w:val="en-US" w:eastAsia="zh-CN"/>
        </w:rPr>
        <w:t xml:space="preserve">分</w:t>
      </w:r>
      <w:r>
        <w:rPr>
          <w:rFonts w:hint="eastAsia" w:ascii="宋体" w:hAnsi="宋体"/>
          <w:bCs/>
          <w:sz w:val="24"/>
          <w:szCs w:val="24"/>
          <w:highlight w:val="none"/>
        </w:rPr>
        <w:t xml:space="preserve">（北京时间）</w:t>
      </w:r>
      <w:r>
        <w:rPr>
          <w:rFonts w:hint="eastAsia" w:ascii="宋体" w:hAnsi="宋体"/>
          <w:bCs/>
          <w:sz w:val="24"/>
          <w:szCs w:val="24"/>
        </w:rPr>
        <w:t xml:space="preserve">。</w:t>
      </w:r>
      <w:r>
        <w:rPr>
          <w:rFonts w:hint="eastAsia" w:ascii="宋体" w:hAnsi="宋体" w:cs="宋体"/>
          <w:sz w:val="24"/>
          <w:szCs w:val="24"/>
        </w:rPr>
        <w:t xml:space="preserve">（自磋商文件开始发出之日起至供应商提交响应文件截止之日止，不得少于10日。）</w:t>
      </w:r>
      <w:r>
        <w:rPr>
          <w:rFonts w:hint="eastAsia" w:ascii="宋体" w:hAnsi="宋体" w:cs="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897"/>
        <w:ind w:firstLine="482"/>
        <w:spacing w:line="560" w:lineRule="exact"/>
        <w:rPr>
          <w:rFonts w:hint="eastAsia" w:ascii="宋体" w:hAnsi="宋体" w:cs="宋体"/>
          <w:b/>
          <w:sz w:val="24"/>
          <w:szCs w:val="21"/>
          <w:highlight w:val="none"/>
        </w:rPr>
      </w:pPr>
      <w:r>
        <w:rPr>
          <w:rFonts w:hint="eastAsia" w:ascii="宋体" w:hAnsi="宋体" w:cs="宋体"/>
          <w:b/>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sz w:val="24"/>
          <w:szCs w:val="24"/>
          <w:highlight w:val="none"/>
        </w:rPr>
        <w:t xml:space="preserve">供应商未在磋商小组规定的时间内在苏采云系统中提交最后报价的视为放弃磋商，其响应文件按无效响应处理。</w:t>
      </w:r>
      <w:r>
        <w:rPr>
          <w:rFonts w:hint="eastAsia" w:ascii="宋体" w:hAnsi="宋体" w:cs="宋体"/>
          <w:b/>
          <w:sz w:val="24"/>
          <w:szCs w:val="21"/>
          <w:highlight w:val="none"/>
        </w:rPr>
      </w:r>
      <w:r/>
    </w:p>
    <w:p>
      <w:pPr>
        <w:pStyle w:val="897"/>
        <w:ind w:firstLine="480"/>
        <w:spacing w:line="560" w:lineRule="exact"/>
        <w:rPr>
          <w:rFonts w:ascii="宋体" w:hAnsi="宋体"/>
          <w:bCs/>
          <w:sz w:val="24"/>
          <w:szCs w:val="24"/>
          <w:u w:val="single"/>
        </w:rPr>
      </w:pPr>
      <w:r>
        <w:rPr>
          <w:rFonts w:hint="eastAsia" w:ascii="宋体" w:hAnsi="宋体" w:cs="宋体"/>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highlight w:val="none"/>
        </w:rPr>
        <w:t xml:space="preserve">供应商解密限定在开标后30分钟之内完成</w:t>
      </w:r>
      <w:r>
        <w:rPr>
          <w:rFonts w:hint="eastAsia" w:ascii="宋体" w:hAnsi="宋体" w:cs="宋体"/>
          <w:sz w:val="24"/>
          <w:szCs w:val="21"/>
          <w:highlight w:val="none"/>
        </w:rPr>
        <w:t xml:space="preserve">。</w:t>
      </w:r>
      <w:r>
        <w:rPr>
          <w:rFonts w:hint="eastAsia" w:ascii="宋体" w:hAnsi="宋体" w:cs="宋体"/>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highlight w:val="none"/>
        </w:rPr>
        <w:t xml:space="preserve">；因采购人原因或网上招投标平台发生故障，导致无法按时完成响应文件解密或开、评标工作无法进行的，可根据实际情况相应延迟解密时间或调整开、</w:t>
      </w:r>
      <w:r>
        <w:rPr>
          <w:rFonts w:hint="eastAsia" w:ascii="宋体" w:hAnsi="宋体" w:cs="宋体"/>
          <w:sz w:val="24"/>
          <w:szCs w:val="21"/>
        </w:rPr>
        <w:t xml:space="preserve">评标时间。</w:t>
      </w:r>
      <w:r>
        <w:rPr>
          <w:rFonts w:ascii="宋体" w:hAnsi="宋体"/>
          <w:bCs/>
          <w:sz w:val="24"/>
          <w:szCs w:val="24"/>
          <w:u w:val="single"/>
        </w:rPr>
      </w:r>
      <w:r/>
    </w:p>
    <w:p>
      <w:pPr>
        <w:pStyle w:val="897"/>
        <w:ind w:firstLine="498"/>
        <w:keepLines/>
        <w:keepNext/>
        <w:spacing w:line="560" w:lineRule="exact"/>
        <w:rPr>
          <w:rFonts w:ascii="Times New Roman" w:hAnsi="Times New Roman"/>
          <w:b/>
          <w:bCs/>
          <w:sz w:val="32"/>
          <w:szCs w:val="32"/>
        </w:rPr>
        <w:outlineLvl w:val="2"/>
      </w:pPr>
      <w:r/>
      <w:bookmarkStart w:id="28" w:name="_Toc35393625"/>
      <w:r/>
      <w:bookmarkStart w:id="29" w:name="_Toc38985267"/>
      <w:r/>
      <w:bookmarkStart w:id="30" w:name="_Toc28359007"/>
      <w:r/>
      <w:bookmarkStart w:id="31" w:name="_Toc28359084"/>
      <w:r/>
      <w:bookmarkStart w:id="32" w:name="_Toc35393794"/>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897"/>
        <w:ind w:firstLine="480"/>
        <w:spacing w:line="560" w:lineRule="exact"/>
        <w:rPr>
          <w:rFonts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磋商公告及磋商文件公告期限为自本公告发布之日起</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个</w:t>
      </w:r>
      <w:r>
        <w:rPr>
          <w:rFonts w:hint="eastAsia" w:ascii="宋体" w:hAnsi="宋体" w:cs="宋体"/>
          <w:sz w:val="24"/>
          <w:szCs w:val="24"/>
        </w:rPr>
        <w:t xml:space="preserve">工作日。</w:t>
      </w:r>
      <w:r>
        <w:rPr>
          <w:rFonts w:ascii="宋体" w:hAnsi="宋体" w:cs="宋体"/>
          <w:sz w:val="24"/>
          <w:szCs w:val="24"/>
        </w:rPr>
      </w:r>
      <w:r/>
    </w:p>
    <w:p>
      <w:pPr>
        <w:pStyle w:val="897"/>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897"/>
        <w:ind w:firstLine="480"/>
        <w:spacing w:line="560" w:lineRule="exact"/>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投标保证金：免收</w:t>
      </w:r>
      <w:r>
        <w:rPr>
          <w:rFonts w:hint="eastAsia" w:ascii="宋体" w:hAnsi="宋体" w:cs="宋体"/>
          <w:sz w:val="24"/>
          <w:szCs w:val="24"/>
        </w:rPr>
      </w:r>
      <w:r/>
    </w:p>
    <w:p>
      <w:pPr>
        <w:pStyle w:val="897"/>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cs="宋体"/>
          <w:sz w:val="24"/>
          <w:szCs w:val="24"/>
          <w:highlight w:val="none"/>
        </w:rPr>
        <w:t xml:space="preserve">项目开标活动模式：不见面远程开标模式，供应商在各自地点通过“苏采云”政府采购交易系统参加磋商活动。</w:t>
      </w:r>
      <w:r>
        <w:rPr>
          <w:rFonts w:hint="eastAsia" w:ascii="宋体" w:hAnsi="宋体" w:cs="宋体"/>
          <w:sz w:val="24"/>
          <w:szCs w:val="24"/>
          <w:highlight w:val="none"/>
        </w:rPr>
      </w:r>
      <w:r/>
    </w:p>
    <w:p>
      <w:pPr>
        <w:pStyle w:val="897"/>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3.</w:t>
      </w:r>
      <w:r>
        <w:rPr>
          <w:rFonts w:hint="eastAsia" w:ascii="宋体" w:hAnsi="宋体" w:cs="宋体"/>
          <w:sz w:val="24"/>
          <w:szCs w:val="24"/>
          <w:highlight w:val="none"/>
        </w:rPr>
        <w:t xml:space="preserve">项目演示、样品、答辩等（如有请描述）：无</w:t>
      </w:r>
      <w:r>
        <w:rPr>
          <w:rFonts w:hint="eastAsia" w:ascii="宋体" w:hAnsi="宋体" w:cs="宋体"/>
          <w:sz w:val="24"/>
          <w:szCs w:val="24"/>
          <w:highlight w:val="none"/>
        </w:rPr>
      </w:r>
      <w:r/>
    </w:p>
    <w:p>
      <w:pPr>
        <w:pStyle w:val="897"/>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4.</w:t>
      </w:r>
      <w:r>
        <w:rPr>
          <w:rFonts w:hint="eastAsia" w:ascii="宋体" w:hAnsi="宋体" w:cs="宋体"/>
          <w:sz w:val="24"/>
          <w:szCs w:val="24"/>
          <w:highlight w:val="none"/>
        </w:rPr>
        <w:t xml:space="preserve">对项目需求部分（供应商资格要求、项目需求、商务技术评分标准）的询问、质疑由采购人负责答复；对项目磋商文件其</w:t>
      </w:r>
      <w:r>
        <w:rPr>
          <w:rFonts w:hint="eastAsia" w:ascii="宋体" w:hAnsi="宋体" w:cs="宋体"/>
          <w:sz w:val="24"/>
          <w:szCs w:val="24"/>
          <w:highlight w:val="none"/>
          <w:lang w:val="en-US" w:eastAsia="zh-CN"/>
        </w:rPr>
        <w:t xml:space="preserve">他</w:t>
      </w:r>
      <w:r>
        <w:rPr>
          <w:rFonts w:hint="eastAsia" w:ascii="宋体" w:hAnsi="宋体" w:cs="宋体"/>
          <w:sz w:val="24"/>
          <w:szCs w:val="24"/>
          <w:highlight w:val="none"/>
        </w:rPr>
        <w:t xml:space="preserve">部分的询问请向磋商文件制作人或项目磋商经办人提出；对在“电子交易平台”操作阶段的询问请向交易系统软件维护人员提出。</w:t>
      </w:r>
      <w:r>
        <w:rPr>
          <w:rFonts w:hint="eastAsia" w:ascii="宋体" w:hAnsi="宋体" w:cs="宋体"/>
          <w:sz w:val="24"/>
          <w:szCs w:val="24"/>
          <w:highlight w:val="none"/>
        </w:rPr>
      </w:r>
      <w:r/>
    </w:p>
    <w:p>
      <w:pPr>
        <w:pStyle w:val="897"/>
        <w:ind w:firstLine="480"/>
        <w:spacing w:line="560" w:lineRule="exact"/>
        <w:rPr>
          <w:rFonts w:hint="eastAsia" w:ascii="宋体" w:hAnsi="宋体" w:cs="宋体"/>
          <w:sz w:val="24"/>
          <w:szCs w:val="24"/>
        </w:rPr>
      </w:pPr>
      <w:r>
        <w:rPr>
          <w:rFonts w:hint="eastAsia" w:ascii="宋体" w:hAnsi="宋体" w:cs="宋体"/>
          <w:sz w:val="24"/>
          <w:szCs w:val="24"/>
          <w:highlight w:val="none"/>
        </w:rPr>
        <w:t xml:space="preserve">5.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w:t>
      </w:r>
      <w:r>
        <w:rPr>
          <w:rFonts w:hint="eastAsia" w:ascii="宋体" w:hAnsi="宋体" w:cs="宋体"/>
          <w:sz w:val="24"/>
          <w:szCs w:val="24"/>
        </w:rPr>
        <w:t xml:space="preserve">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rPr>
      </w:r>
      <w:r/>
    </w:p>
    <w:p>
      <w:pPr>
        <w:pStyle w:val="897"/>
        <w:ind w:firstLine="480"/>
        <w:spacing w:line="560" w:lineRule="exact"/>
        <w:rPr>
          <w:rFonts w:hint="eastAsia" w:ascii="宋体" w:hAnsi="宋体" w:cs="宋体"/>
          <w:sz w:val="24"/>
          <w:szCs w:val="24"/>
          <w:highlight w:val="none"/>
        </w:rPr>
      </w:pPr>
      <w:r>
        <w:rPr>
          <w:rFonts w:hint="eastAsia" w:ascii="宋体" w:hAnsi="宋体" w:cs="宋体"/>
          <w:sz w:val="24"/>
          <w:szCs w:val="24"/>
        </w:rPr>
        <w:t xml:space="preserve">6.</w:t>
      </w:r>
      <w:r>
        <w:rPr>
          <w:rFonts w:hint="eastAsia" w:ascii="Times New Roman" w:hAnsi="Times New Roman"/>
          <w:szCs w:val="21"/>
        </w:rPr>
        <w:t xml:space="preserve"> </w:t>
      </w:r>
      <w:r>
        <w:rPr>
          <w:rFonts w:hint="eastAsia" w:ascii="宋体" w:hAnsi="宋体" w:cs="宋体"/>
          <w:sz w:val="24"/>
          <w:szCs w:val="24"/>
        </w:rPr>
        <w:t xml:space="preserve">供应商应</w:t>
      </w:r>
      <w:r>
        <w:rPr>
          <w:rFonts w:hint="eastAsia" w:ascii="宋体" w:hAnsi="宋体" w:cs="宋体"/>
          <w:sz w:val="24"/>
          <w:szCs w:val="24"/>
          <w:highlight w:val="none"/>
        </w:rPr>
        <w:t xml:space="preserve">依照规定提交各类声明函、承诺函，不再同时提供原件备查或提供有关部门出具的相关证明文件。但成交供应商应做好提交声明函、承诺</w:t>
      </w:r>
      <w:r>
        <w:rPr>
          <w:rFonts w:hint="eastAsia" w:ascii="宋体" w:hAnsi="宋体" w:cs="宋体"/>
          <w:sz w:val="24"/>
          <w:szCs w:val="24"/>
          <w:highlight w:val="none"/>
          <w:lang w:eastAsia="zh-CN"/>
        </w:rPr>
        <w:t xml:space="preserve">函等</w:t>
      </w:r>
      <w:r>
        <w:rPr>
          <w:rFonts w:hint="eastAsia" w:ascii="宋体" w:hAnsi="宋体" w:cs="宋体"/>
          <w:sz w:val="24"/>
          <w:szCs w:val="24"/>
          <w:highlight w:val="none"/>
        </w:rPr>
        <w:t xml:space="preserve">相应原件的核查准备；核查后发现虚假或违背承诺的，依照相关法律法规规定处理。</w:t>
      </w:r>
      <w:r>
        <w:rPr>
          <w:rFonts w:hint="eastAsia" w:ascii="宋体" w:hAnsi="宋体" w:cs="宋体"/>
          <w:sz w:val="24"/>
          <w:szCs w:val="24"/>
          <w:highlight w:val="none"/>
        </w:rPr>
      </w:r>
      <w:r/>
    </w:p>
    <w:p>
      <w:pPr>
        <w:pStyle w:val="897"/>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7. 有关本次磋商的事项若存在变动或修改，敬请及时关注采购人在“江苏政府采购网”发布的更正公告。</w:t>
      </w:r>
      <w:r>
        <w:rPr>
          <w:rFonts w:hint="eastAsia" w:ascii="宋体" w:hAnsi="宋体" w:cs="宋体"/>
          <w:sz w:val="24"/>
          <w:szCs w:val="24"/>
          <w:highlight w:val="none"/>
        </w:rPr>
      </w:r>
      <w:r/>
    </w:p>
    <w:p>
      <w:pPr>
        <w:pStyle w:val="897"/>
        <w:ind w:firstLine="498"/>
        <w:keepLines/>
        <w:keepNext/>
        <w:spacing w:line="560" w:lineRule="exact"/>
        <w:rPr>
          <w:rFonts w:ascii="Times New Roman" w:hAnsi="Times New Roman"/>
          <w:b/>
          <w:bCs/>
          <w:sz w:val="32"/>
          <w:szCs w:val="32"/>
        </w:rPr>
        <w:outlineLvl w:val="2"/>
      </w:pPr>
      <w:r/>
      <w:bookmarkStart w:id="36" w:name="_Toc28359085"/>
      <w:r/>
      <w:bookmarkStart w:id="37" w:name="_Toc38985269"/>
      <w:r/>
      <w:bookmarkStart w:id="38" w:name="_Toc28359008"/>
      <w:r/>
      <w:bookmarkStart w:id="39" w:name="_Toc35393796"/>
      <w:r/>
      <w:bookmarkStart w:id="40" w:name="_Toc35393627"/>
      <w:r>
        <w:rPr>
          <w:rFonts w:hint="eastAsia" w:ascii="Times New Roman" w:hAnsi="Times New Roman"/>
          <w:b/>
          <w:bCs/>
          <w:sz w:val="32"/>
          <w:szCs w:val="32"/>
        </w:rPr>
        <w:t xml:space="preserve">七、本次磋商联系方式</w:t>
      </w:r>
      <w:bookmarkEnd w:id="36"/>
      <w:r/>
      <w:bookmarkEnd w:id="37"/>
      <w:r/>
      <w:bookmarkEnd w:id="38"/>
      <w:r/>
      <w:bookmarkEnd w:id="39"/>
      <w:r/>
      <w:bookmarkEnd w:id="40"/>
      <w:r>
        <w:rPr>
          <w:rFonts w:ascii="Times New Roman" w:hAnsi="Times New Roman"/>
          <w:b/>
          <w:bCs/>
          <w:sz w:val="32"/>
          <w:szCs w:val="32"/>
        </w:rPr>
      </w:r>
      <w:r/>
    </w:p>
    <w:p>
      <w:pPr>
        <w:pStyle w:val="897"/>
        <w:ind w:left="1079" w:hanging="30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1.采购人信息　　　</w:t>
      </w:r>
      <w:bookmarkStart w:id="41" w:name="_Toc28359009"/>
      <w:r/>
      <w:bookmarkStart w:id="42" w:name="_Toc28359086"/>
      <w:r/>
      <w:bookmarkStart w:id="43" w:name="_Toc28359010"/>
      <w:r/>
      <w:bookmarkStart w:id="44" w:name="_Toc28359087"/>
      <w:r>
        <w:rPr>
          <w:rFonts w:hint="eastAsia" w:ascii="宋体" w:hAnsi="宋体" w:eastAsia="宋体" w:cs="Times New Roman"/>
          <w:sz w:val="24"/>
          <w:szCs w:val="24"/>
        </w:rPr>
      </w:r>
      <w:r/>
    </w:p>
    <w:p>
      <w:pPr>
        <w:pStyle w:val="897"/>
        <w:ind w:left="1079" w:hanging="300"/>
        <w:jc w:val="left"/>
        <w:spacing w:line="560" w:lineRule="exact"/>
        <w:rPr>
          <w:rFonts w:ascii="宋体" w:hAnsi="宋体" w:eastAsia="宋体"/>
          <w:sz w:val="24"/>
          <w:szCs w:val="24"/>
          <w:lang w:val="en-US" w:eastAsia="zh-CN"/>
        </w:rPr>
      </w:pPr>
      <w:r>
        <w:rPr>
          <w:rFonts w:hint="eastAsia" w:ascii="宋体" w:hAnsi="宋体" w:eastAsia="宋体"/>
          <w:sz w:val="24"/>
          <w:szCs w:val="24"/>
        </w:rPr>
        <w:t xml:space="preserve">名 称：</w:t>
      </w:r>
      <w:r>
        <w:rPr>
          <w:rFonts w:hint="eastAsia" w:ascii="宋体" w:hAnsi="宋体" w:eastAsia="宋体"/>
          <w:sz w:val="24"/>
          <w:szCs w:val="24"/>
          <w:lang w:val="en-US" w:eastAsia="zh-CN"/>
        </w:rPr>
        <w:t xml:space="preserve">海安经济技术开发区管理委员会</w:t>
      </w:r>
      <w:r>
        <w:rPr>
          <w:rFonts w:ascii="宋体" w:hAnsi="宋体" w:eastAsia="宋体"/>
          <w:sz w:val="24"/>
          <w:szCs w:val="24"/>
          <w:lang w:val="en-US" w:eastAsia="zh-CN"/>
        </w:rPr>
      </w:r>
      <w:r/>
    </w:p>
    <w:p>
      <w:pPr>
        <w:pStyle w:val="897"/>
        <w:ind w:left="1079" w:hanging="300"/>
        <w:jc w:val="left"/>
        <w:spacing w:line="560" w:lineRule="exact"/>
        <w:rPr>
          <w:rFonts w:hint="eastAsia" w:ascii="宋体" w:hAnsi="宋体" w:eastAsia="宋体"/>
          <w:sz w:val="24"/>
          <w:szCs w:val="24"/>
        </w:rPr>
      </w:pPr>
      <w:r>
        <w:rPr>
          <w:rFonts w:hint="eastAsia" w:ascii="宋体" w:hAnsi="宋体" w:eastAsia="宋体"/>
          <w:sz w:val="24"/>
          <w:szCs w:val="24"/>
        </w:rPr>
        <w:t xml:space="preserve">地</w:t>
      </w:r>
      <w:r>
        <w:rPr>
          <w:rFonts w:hint="eastAsia" w:ascii="宋体" w:hAnsi="宋体" w:eastAsia="宋体"/>
          <w:sz w:val="24"/>
          <w:szCs w:val="24"/>
          <w:lang w:val="en-US" w:eastAsia="zh-CN"/>
        </w:rPr>
        <w:t xml:space="preserve"> </w:t>
      </w:r>
      <w:r>
        <w:rPr>
          <w:rFonts w:hint="eastAsia" w:ascii="宋体" w:hAnsi="宋体" w:eastAsia="宋体"/>
          <w:sz w:val="24"/>
          <w:szCs w:val="24"/>
        </w:rPr>
        <w:t xml:space="preserve">址：海安市城东镇东海大道东69号</w:t>
      </w:r>
      <w:r>
        <w:rPr>
          <w:rFonts w:hint="eastAsia" w:ascii="宋体" w:hAnsi="宋体" w:eastAsia="宋体"/>
          <w:sz w:val="24"/>
          <w:szCs w:val="24"/>
        </w:rPr>
      </w:r>
      <w:r/>
    </w:p>
    <w:p>
      <w:pPr>
        <w:pStyle w:val="897"/>
        <w:ind w:left="1079" w:hanging="300"/>
        <w:jc w:val="left"/>
        <w:spacing w:line="560" w:lineRule="exact"/>
        <w:rPr>
          <w:rFonts w:ascii="宋体" w:hAnsi="宋体" w:eastAsia="宋体"/>
          <w:color w:val="000000"/>
          <w:sz w:val="24"/>
          <w:szCs w:val="24"/>
          <w:lang w:val="en-US" w:eastAsia="zh-CN"/>
        </w:rPr>
      </w:pPr>
      <w:r>
        <w:rPr>
          <w:rFonts w:hint="eastAsia" w:ascii="宋体" w:hAnsi="宋体" w:eastAsia="宋体"/>
          <w:color w:val="000000"/>
          <w:sz w:val="24"/>
          <w:szCs w:val="24"/>
        </w:rPr>
        <w:t xml:space="preserve">联系人：</w:t>
      </w:r>
      <w:r>
        <w:rPr>
          <w:rFonts w:hint="eastAsia" w:ascii="宋体" w:hAnsi="宋体" w:eastAsia="宋体"/>
          <w:color w:val="000000"/>
          <w:sz w:val="24"/>
          <w:szCs w:val="24"/>
          <w:lang w:val="en-US" w:eastAsia="zh-CN"/>
        </w:rPr>
        <w:t xml:space="preserve">倪鸣</w:t>
      </w:r>
      <w:r>
        <w:rPr>
          <w:rFonts w:ascii="宋体" w:hAnsi="宋体" w:eastAsia="宋体"/>
          <w:color w:val="000000"/>
          <w:sz w:val="24"/>
          <w:szCs w:val="24"/>
          <w:lang w:val="en-US" w:eastAsia="zh-CN"/>
        </w:rPr>
      </w:r>
      <w:r/>
    </w:p>
    <w:p>
      <w:pPr>
        <w:pStyle w:val="897"/>
        <w:ind w:left="1079" w:hanging="300"/>
        <w:jc w:val="left"/>
        <w:spacing w:line="560" w:lineRule="exact"/>
        <w:rPr>
          <w:rFonts w:ascii="宋体" w:hAnsi="宋体"/>
          <w:sz w:val="24"/>
          <w:szCs w:val="24"/>
        </w:rPr>
      </w:pPr>
      <w:r>
        <w:rPr>
          <w:rFonts w:hint="eastAsia" w:ascii="宋体" w:hAnsi="宋体" w:eastAsia="宋体"/>
          <w:color w:val="000000"/>
          <w:sz w:val="24"/>
          <w:szCs w:val="24"/>
        </w:rPr>
        <w:t xml:space="preserve">联系方式：</w:t>
      </w:r>
      <w:r>
        <w:rPr>
          <w:rFonts w:hint="eastAsia" w:ascii="宋体" w:hAnsi="宋体" w:eastAsia="宋体"/>
          <w:color w:val="000000"/>
          <w:sz w:val="24"/>
          <w:szCs w:val="24"/>
          <w:lang w:val="en-US" w:eastAsia="zh-CN"/>
        </w:rPr>
        <w:t xml:space="preserve">13862722518</w:t>
      </w:r>
      <w:r>
        <w:rPr>
          <w:rFonts w:ascii="宋体" w:hAnsi="宋体"/>
          <w:sz w:val="24"/>
          <w:szCs w:val="24"/>
        </w:rPr>
      </w:r>
      <w:r/>
    </w:p>
    <w:p>
      <w:pPr>
        <w:pStyle w:val="897"/>
        <w:ind w:firstLine="720"/>
        <w:spacing w:line="560" w:lineRule="exact"/>
        <w:rPr>
          <w:rFonts w:hint="eastAsia" w:ascii="宋体" w:hAnsi="宋体"/>
          <w:sz w:val="24"/>
          <w:szCs w:val="24"/>
        </w:rPr>
      </w:pPr>
      <w:r/>
      <w:bookmarkEnd w:id="41"/>
      <w:r/>
      <w:bookmarkEnd w:id="42"/>
      <w:r>
        <w:rPr>
          <w:rFonts w:hint="eastAsia" w:ascii="宋体" w:hAnsi="宋体"/>
          <w:sz w:val="24"/>
          <w:szCs w:val="24"/>
        </w:rPr>
        <w:t xml:space="preserve">2.采购代理机构信息</w:t>
      </w:r>
      <w:r>
        <w:rPr>
          <w:rFonts w:hint="eastAsia" w:ascii="宋体" w:hAnsi="宋体"/>
          <w:sz w:val="24"/>
          <w:szCs w:val="24"/>
        </w:rPr>
      </w:r>
      <w:r/>
    </w:p>
    <w:p>
      <w:pPr>
        <w:pStyle w:val="897"/>
        <w:ind w:firstLine="720"/>
        <w:spacing w:line="560" w:lineRule="exact"/>
        <w:rPr>
          <w:rFonts w:hint="eastAsia" w:ascii="宋体" w:hAnsi="宋体"/>
          <w:sz w:val="24"/>
          <w:szCs w:val="24"/>
        </w:rPr>
      </w:pPr>
      <w:r>
        <w:rPr>
          <w:rFonts w:hint="eastAsia" w:ascii="宋体" w:hAnsi="宋体"/>
          <w:sz w:val="24"/>
          <w:szCs w:val="24"/>
        </w:rPr>
        <w:t xml:space="preserve">名 称：南通羽和工程咨询有限公司 </w:t>
      </w:r>
      <w:r>
        <w:rPr>
          <w:rFonts w:hint="eastAsia" w:ascii="宋体" w:hAnsi="宋体"/>
          <w:sz w:val="24"/>
          <w:szCs w:val="24"/>
        </w:rPr>
      </w:r>
      <w:r/>
    </w:p>
    <w:p>
      <w:pPr>
        <w:pStyle w:val="897"/>
        <w:ind w:firstLine="720"/>
        <w:spacing w:line="560" w:lineRule="exact"/>
        <w:rPr>
          <w:rFonts w:hint="eastAsia" w:ascii="宋体" w:hAnsi="宋体"/>
          <w:sz w:val="24"/>
          <w:szCs w:val="24"/>
        </w:rPr>
      </w:pPr>
      <w:r>
        <w:rPr>
          <w:rFonts w:hint="eastAsia" w:ascii="宋体" w:hAnsi="宋体"/>
          <w:sz w:val="24"/>
          <w:szCs w:val="24"/>
        </w:rPr>
        <w:t xml:space="preserve">地　址：海安市长江中路93号</w:t>
      </w:r>
      <w:r>
        <w:rPr>
          <w:rFonts w:hint="eastAsia" w:ascii="宋体" w:hAnsi="宋体"/>
          <w:sz w:val="24"/>
          <w:szCs w:val="24"/>
        </w:rPr>
      </w:r>
      <w:r/>
    </w:p>
    <w:p>
      <w:pPr>
        <w:pStyle w:val="897"/>
        <w:ind w:firstLine="720"/>
        <w:spacing w:line="560" w:lineRule="exact"/>
        <w:rPr>
          <w:rFonts w:hint="eastAsia" w:ascii="宋体" w:hAnsi="宋体"/>
          <w:sz w:val="24"/>
          <w:szCs w:val="24"/>
        </w:rPr>
      </w:pPr>
      <w:r>
        <w:rPr>
          <w:rFonts w:hint="eastAsia" w:ascii="宋体" w:hAnsi="宋体"/>
          <w:sz w:val="24"/>
          <w:szCs w:val="24"/>
        </w:rPr>
        <w:t xml:space="preserve">联系人：王鲁红 </w:t>
      </w:r>
      <w:r>
        <w:rPr>
          <w:rFonts w:hint="eastAsia" w:ascii="宋体" w:hAnsi="宋体"/>
          <w:sz w:val="24"/>
          <w:szCs w:val="24"/>
        </w:rPr>
      </w:r>
      <w:r/>
    </w:p>
    <w:p>
      <w:pPr>
        <w:pStyle w:val="897"/>
        <w:ind w:firstLine="720"/>
        <w:spacing w:line="560" w:lineRule="exact"/>
        <w:rPr>
          <w:rFonts w:hint="eastAsia" w:ascii="宋体" w:hAnsi="宋体"/>
          <w:sz w:val="24"/>
          <w:szCs w:val="24"/>
        </w:rPr>
      </w:pPr>
      <w:r>
        <w:rPr>
          <w:rFonts w:hint="eastAsia" w:ascii="宋体" w:hAnsi="宋体"/>
          <w:sz w:val="24"/>
          <w:szCs w:val="24"/>
        </w:rPr>
        <w:t xml:space="preserve">联系方式：13338089572</w:t>
      </w:r>
      <w:r>
        <w:rPr>
          <w:rFonts w:hint="eastAsia" w:ascii="宋体" w:hAnsi="宋体"/>
          <w:sz w:val="24"/>
          <w:szCs w:val="24"/>
        </w:rPr>
      </w:r>
      <w:r/>
    </w:p>
    <w:p>
      <w:pPr>
        <w:pStyle w:val="897"/>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897"/>
        <w:ind w:firstLine="720"/>
        <w:spacing w:line="560" w:lineRule="exact"/>
        <w:rPr>
          <w:rFonts w:hint="eastAsia" w:ascii="宋体" w:hAnsi="宋体"/>
          <w:sz w:val="24"/>
          <w:szCs w:val="24"/>
        </w:rPr>
      </w:pPr>
      <w:r>
        <w:rPr>
          <w:rFonts w:hint="eastAsia" w:ascii="宋体" w:hAnsi="宋体"/>
          <w:sz w:val="24"/>
          <w:szCs w:val="24"/>
        </w:rPr>
        <w:t xml:space="preserve">磋商文件制作人</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rPr>
        <w:t xml:space="preserve">王鲁红</w:t>
      </w:r>
      <w:r>
        <w:rPr>
          <w:rFonts w:hint="eastAsia" w:ascii="宋体" w:hAnsi="宋体"/>
          <w:sz w:val="24"/>
          <w:szCs w:val="24"/>
        </w:rPr>
      </w:r>
      <w:r/>
    </w:p>
    <w:p>
      <w:pPr>
        <w:pStyle w:val="897"/>
        <w:ind w:firstLine="720"/>
        <w:spacing w:line="560" w:lineRule="exact"/>
        <w:rPr>
          <w:rFonts w:hint="eastAsia" w:ascii="宋体" w:hAnsi="宋体"/>
          <w:sz w:val="24"/>
          <w:szCs w:val="24"/>
        </w:rPr>
      </w:pPr>
      <w:r>
        <w:rPr>
          <w:rFonts w:hint="eastAsia" w:ascii="宋体" w:hAnsi="宋体"/>
          <w:sz w:val="24"/>
          <w:szCs w:val="24"/>
        </w:rPr>
        <w:t xml:space="preserve">项目磋商经办人：</w:t>
      </w:r>
      <w:r>
        <w:rPr>
          <w:rFonts w:hint="eastAsia" w:ascii="宋体" w:hAnsi="宋体"/>
          <w:sz w:val="24"/>
          <w:szCs w:val="24"/>
        </w:rPr>
        <w:t xml:space="preserve">13338089572</w:t>
      </w:r>
      <w:r>
        <w:rPr>
          <w:rFonts w:hint="eastAsia" w:ascii="宋体" w:hAnsi="宋体"/>
          <w:sz w:val="24"/>
          <w:szCs w:val="24"/>
        </w:rPr>
      </w:r>
      <w:r/>
    </w:p>
    <w:p>
      <w:pPr>
        <w:pStyle w:val="897"/>
        <w:ind w:firstLine="720"/>
        <w:spacing w:line="560" w:lineRule="exact"/>
        <w:rPr>
          <w:rFonts w:hint="eastAsia" w:ascii="宋体" w:hAnsi="宋体"/>
          <w:sz w:val="24"/>
          <w:szCs w:val="24"/>
        </w:rPr>
      </w:pPr>
      <w:r>
        <w:rPr>
          <w:rFonts w:hint="eastAsia" w:ascii="宋体" w:hAnsi="宋体"/>
          <w:sz w:val="24"/>
          <w:szCs w:val="24"/>
        </w:rPr>
        <w:t xml:space="preserve">交易系统软件维护人员：</w:t>
      </w:r>
      <w:bookmarkEnd w:id="43"/>
      <w:r/>
      <w:bookmarkEnd w:id="44"/>
      <w:r>
        <w:rPr>
          <w:rFonts w:hint="eastAsia" w:ascii="宋体" w:hAnsi="宋体"/>
          <w:sz w:val="24"/>
          <w:szCs w:val="24"/>
        </w:rPr>
        <w:t xml:space="preserve">0519-86722801、0513-59001950</w:t>
      </w:r>
      <w:r>
        <w:rPr>
          <w:rFonts w:hint="eastAsia" w:ascii="宋体" w:hAnsi="宋体"/>
          <w:sz w:val="24"/>
          <w:szCs w:val="24"/>
        </w:rPr>
      </w:r>
      <w:r/>
    </w:p>
    <w:p>
      <w:pPr>
        <w:pStyle w:val="897"/>
        <w:jc w:val="left"/>
        <w:spacing w:line="560" w:lineRule="exact"/>
        <w:widowControl/>
        <w:rPr>
          <w:rFonts w:hint="eastAsia" w:ascii="宋体" w:hAnsi="宋体"/>
          <w:sz w:val="24"/>
          <w:szCs w:val="24"/>
        </w:rPr>
      </w:pPr>
      <w:r>
        <w:rPr>
          <w:rFonts w:hint="eastAsia" w:ascii="宋体" w:hAnsi="宋体"/>
          <w:sz w:val="24"/>
          <w:szCs w:val="24"/>
        </w:rPr>
      </w:r>
      <w:r/>
    </w:p>
    <w:p>
      <w:pPr>
        <w:pStyle w:val="897"/>
        <w:jc w:val="left"/>
        <w:spacing w:line="560" w:lineRule="exact"/>
        <w:widowControl/>
        <w:rPr>
          <w:rFonts w:hint="eastAsia" w:ascii="宋体" w:hAnsi="宋体"/>
          <w:sz w:val="24"/>
          <w:szCs w:val="24"/>
        </w:rPr>
      </w:pPr>
      <w:r>
        <w:rPr>
          <w:rFonts w:hint="eastAsia" w:ascii="宋体" w:hAnsi="宋体"/>
          <w:sz w:val="24"/>
          <w:szCs w:val="24"/>
        </w:rPr>
      </w:r>
      <w:r/>
    </w:p>
    <w:p>
      <w:pPr>
        <w:pStyle w:val="897"/>
        <w:jc w:val="left"/>
        <w:spacing w:line="560" w:lineRule="exact"/>
        <w:widowControl/>
        <w:rPr>
          <w:rFonts w:hint="eastAsia" w:ascii="宋体" w:hAnsi="宋体"/>
          <w:sz w:val="24"/>
          <w:szCs w:val="24"/>
        </w:rPr>
      </w:pPr>
      <w:r>
        <w:rPr>
          <w:rFonts w:hint="eastAsia" w:ascii="宋体" w:hAnsi="宋体"/>
          <w:sz w:val="24"/>
          <w:szCs w:val="24"/>
        </w:rPr>
      </w:r>
      <w:r/>
    </w:p>
    <w:p>
      <w:pPr>
        <w:pStyle w:val="897"/>
        <w:jc w:val="left"/>
        <w:spacing w:line="560" w:lineRule="exact"/>
        <w:widowControl/>
        <w:rPr>
          <w:rFonts w:hint="eastAsia" w:ascii="宋体" w:hAnsi="宋体"/>
          <w:sz w:val="24"/>
          <w:szCs w:val="24"/>
        </w:rPr>
      </w:pPr>
      <w:r>
        <w:rPr>
          <w:rFonts w:hint="eastAsia" w:ascii="宋体" w:hAnsi="宋体"/>
          <w:sz w:val="24"/>
          <w:szCs w:val="24"/>
        </w:rPr>
      </w:r>
      <w:r/>
    </w:p>
    <w:p>
      <w:pPr>
        <w:pStyle w:val="897"/>
        <w:jc w:val="left"/>
        <w:spacing w:line="560" w:lineRule="exact"/>
        <w:widowControl/>
        <w:rPr>
          <w:rFonts w:hint="eastAsia" w:ascii="宋体" w:hAnsi="宋体"/>
          <w:sz w:val="24"/>
          <w:szCs w:val="24"/>
        </w:rPr>
      </w:pPr>
      <w:r>
        <w:rPr>
          <w:rFonts w:hint="eastAsia" w:ascii="宋体" w:hAnsi="宋体"/>
          <w:sz w:val="24"/>
          <w:szCs w:val="24"/>
        </w:rPr>
      </w:r>
      <w:r/>
    </w:p>
    <w:p>
      <w:pPr>
        <w:pStyle w:val="897"/>
        <w:jc w:val="center"/>
        <w:keepLines/>
        <w:keepNext/>
        <w:spacing w:line="520" w:lineRule="exact"/>
        <w:rPr>
          <w:rFonts w:hint="eastAsia" w:ascii="黑体" w:hAnsi="Arial" w:eastAsia="黑体" w:cs="Arial"/>
          <w:sz w:val="44"/>
          <w:szCs w:val="44"/>
        </w:rPr>
        <w:outlineLvl w:val="1"/>
      </w:pPr>
      <w:r/>
      <w:bookmarkStart w:id="4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5"/>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97"/>
        <w:ind w:firstLine="498"/>
        <w:keepLines/>
        <w:keepNext/>
        <w:spacing w:line="520" w:lineRule="exact"/>
        <w:rPr>
          <w:rFonts w:hint="eastAsia" w:ascii="Times New Roman" w:hAnsi="Times New Roman"/>
          <w:b/>
          <w:bCs/>
          <w:sz w:val="32"/>
          <w:szCs w:val="32"/>
        </w:rPr>
        <w:outlineLvl w:val="2"/>
      </w:pPr>
      <w:r/>
      <w:bookmarkStart w:id="46" w:name="_Toc513029203"/>
      <w:r/>
      <w:bookmarkStart w:id="47" w:name="_Toc16938519"/>
      <w:r/>
      <w:bookmarkStart w:id="48" w:name="_Toc120614214"/>
      <w:r/>
      <w:bookmarkStart w:id="49" w:name="_Toc20823275"/>
      <w:r>
        <w:rPr>
          <w:rFonts w:hint="eastAsia" w:ascii="Times New Roman" w:hAnsi="Times New Roman"/>
          <w:b/>
          <w:bCs/>
          <w:sz w:val="32"/>
          <w:szCs w:val="32"/>
        </w:rPr>
        <w:t xml:space="preserve">一、总则</w:t>
      </w:r>
      <w:bookmarkEnd w:id="46"/>
      <w:r/>
      <w:bookmarkEnd w:id="47"/>
      <w:r/>
      <w:bookmarkEnd w:id="48"/>
      <w:r/>
      <w:bookmarkEnd w:id="49"/>
      <w:r>
        <w:rPr>
          <w:rFonts w:hint="eastAsia" w:ascii="Times New Roman" w:hAnsi="Times New Roman"/>
          <w:b/>
          <w:bCs/>
          <w:sz w:val="32"/>
          <w:szCs w:val="32"/>
        </w:rPr>
      </w:r>
      <w:r/>
    </w:p>
    <w:p>
      <w:pPr>
        <w:pStyle w:val="897"/>
        <w:ind w:firstLine="420"/>
        <w:keepLines/>
        <w:keepNext/>
        <w:spacing w:line="520" w:lineRule="exact"/>
        <w:rPr>
          <w:rFonts w:hint="eastAsia" w:ascii="Arial" w:hAnsi="Arial" w:eastAsia="黑体" w:cs="Arial"/>
          <w:sz w:val="28"/>
          <w:szCs w:val="28"/>
        </w:rPr>
        <w:outlineLvl w:val="3"/>
      </w:pPr>
      <w:r/>
      <w:bookmarkStart w:id="50" w:name="_Hlt16619475"/>
      <w:r/>
      <w:bookmarkEnd w:id="50"/>
      <w:r/>
      <w:bookmarkStart w:id="51" w:name="_Toc458694821"/>
      <w:r/>
      <w:bookmarkStart w:id="52" w:name="_Toc513029204"/>
      <w:r/>
      <w:bookmarkStart w:id="53" w:name="_Toc16938520"/>
      <w:r/>
      <w:bookmarkStart w:id="54" w:name="_Toc20823276"/>
      <w:r>
        <w:rPr>
          <w:rFonts w:hint="eastAsia" w:ascii="Arial" w:hAnsi="Arial" w:eastAsia="黑体" w:cs="Arial"/>
          <w:sz w:val="28"/>
          <w:szCs w:val="28"/>
        </w:rPr>
        <w:t xml:space="preserve">1</w:t>
      </w:r>
      <w:bookmarkEnd w:id="51"/>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采购方式</w:t>
      </w:r>
      <w:bookmarkEnd w:id="52"/>
      <w:r/>
      <w:bookmarkEnd w:id="53"/>
      <w:r/>
      <w:bookmarkEnd w:id="54"/>
      <w:r>
        <w:rPr>
          <w:rFonts w:hint="eastAsia" w:ascii="Arial" w:hAnsi="Arial" w:eastAsia="黑体" w:cs="Arial"/>
          <w:sz w:val="28"/>
          <w:szCs w:val="28"/>
        </w:rPr>
      </w:r>
      <w:r/>
    </w:p>
    <w:p>
      <w:pPr>
        <w:pStyle w:val="897"/>
        <w:ind w:firstLine="480"/>
        <w:spacing w:line="52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897"/>
        <w:ind w:firstLine="420"/>
        <w:keepLines/>
        <w:keepNext/>
        <w:spacing w:line="520" w:lineRule="exact"/>
        <w:rPr>
          <w:rFonts w:hint="eastAsia" w:ascii="Arial" w:hAnsi="Arial" w:eastAsia="黑体" w:cs="Arial"/>
          <w:sz w:val="28"/>
          <w:szCs w:val="28"/>
        </w:rPr>
        <w:outlineLvl w:val="3"/>
      </w:pPr>
      <w:r/>
      <w:bookmarkStart w:id="55" w:name="_Toc513029205"/>
      <w:r/>
      <w:bookmarkStart w:id="56" w:name="_Toc16938521"/>
      <w:r/>
      <w:bookmarkStart w:id="57" w:name="_Toc20823277"/>
      <w:r>
        <w:rPr>
          <w:rFonts w:hint="eastAsia" w:ascii="Arial" w:hAnsi="Arial" w:eastAsia="黑体" w:cs="Arial"/>
          <w:sz w:val="28"/>
          <w:szCs w:val="28"/>
        </w:rPr>
        <w:t xml:space="preserve">2</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合格的</w:t>
      </w:r>
      <w:bookmarkEnd w:id="55"/>
      <w:r/>
      <w:bookmarkEnd w:id="56"/>
      <w:r/>
      <w:bookmarkEnd w:id="57"/>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97"/>
        <w:ind w:firstLine="480"/>
        <w:spacing w:line="52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897"/>
        <w:ind w:firstLine="420"/>
        <w:keepLines/>
        <w:keepNext/>
        <w:spacing w:line="520" w:lineRule="exact"/>
        <w:rPr>
          <w:rFonts w:hint="eastAsia" w:ascii="Arial" w:hAnsi="Arial" w:eastAsia="黑体" w:cs="Arial"/>
          <w:sz w:val="28"/>
          <w:szCs w:val="28"/>
        </w:rPr>
        <w:outlineLvl w:val="3"/>
      </w:pPr>
      <w:r/>
      <w:bookmarkStart w:id="58" w:name="_Toc16938522"/>
      <w:r/>
      <w:bookmarkStart w:id="59" w:name="_Toc20823278"/>
      <w:r/>
      <w:bookmarkStart w:id="60" w:name="_Toc513029206"/>
      <w:r>
        <w:rPr>
          <w:rFonts w:hint="eastAsia" w:ascii="Arial" w:hAnsi="Arial" w:eastAsia="黑体" w:cs="Arial"/>
          <w:sz w:val="28"/>
          <w:szCs w:val="28"/>
        </w:rPr>
        <w:t xml:space="preserve">3</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适用法律</w:t>
      </w:r>
      <w:bookmarkEnd w:id="58"/>
      <w:r/>
      <w:bookmarkEnd w:id="59"/>
      <w:r/>
      <w:bookmarkEnd w:id="60"/>
      <w:r>
        <w:rPr>
          <w:rFonts w:hint="eastAsia" w:ascii="Arial" w:hAnsi="Arial" w:eastAsia="黑体" w:cs="Arial"/>
          <w:sz w:val="28"/>
          <w:szCs w:val="28"/>
        </w:rPr>
      </w:r>
      <w:r/>
    </w:p>
    <w:p>
      <w:pPr>
        <w:pStyle w:val="897"/>
        <w:ind w:firstLine="420"/>
        <w:spacing w:line="52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97"/>
        <w:ind w:firstLine="420"/>
        <w:keepLines/>
        <w:keepNext/>
        <w:spacing w:line="520" w:lineRule="exact"/>
        <w:rPr>
          <w:rFonts w:hint="eastAsia" w:ascii="Arial" w:hAnsi="Arial" w:eastAsia="黑体" w:cs="Arial"/>
          <w:sz w:val="28"/>
          <w:szCs w:val="28"/>
        </w:rPr>
        <w:outlineLvl w:val="3"/>
      </w:pPr>
      <w:r/>
      <w:bookmarkStart w:id="61" w:name="_Toc16938523"/>
      <w:r/>
      <w:bookmarkStart w:id="62" w:name="_Toc462564067"/>
      <w:r/>
      <w:bookmarkStart w:id="63" w:name="_Toc20823279"/>
      <w:r/>
      <w:bookmarkStart w:id="64" w:name="_Toc513029207"/>
      <w:r>
        <w:rPr>
          <w:rFonts w:hint="eastAsia" w:ascii="Arial" w:hAnsi="Arial" w:eastAsia="黑体" w:cs="Arial"/>
          <w:sz w:val="28"/>
          <w:szCs w:val="28"/>
        </w:rPr>
        <w:t xml:space="preserve">4</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磋商费用</w:t>
      </w:r>
      <w:bookmarkEnd w:id="61"/>
      <w:r/>
      <w:bookmarkEnd w:id="62"/>
      <w:r/>
      <w:bookmarkEnd w:id="63"/>
      <w:r/>
      <w:bookmarkEnd w:id="64"/>
      <w:r>
        <w:rPr>
          <w:rFonts w:hint="eastAsia" w:ascii="Arial" w:hAnsi="Arial" w:eastAsia="黑体" w:cs="Arial"/>
          <w:sz w:val="28"/>
          <w:szCs w:val="28"/>
        </w:rPr>
      </w:r>
      <w:r/>
    </w:p>
    <w:p>
      <w:pPr>
        <w:pStyle w:val="897"/>
        <w:ind w:firstLine="480"/>
        <w:spacing w:line="52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供应商应自行承担所有与参加本次磋商有关的费用，无论磋商过程中的做法和结果如何，采购人和采购代理机构在任何情况下均无义务和责任承担这些费用。</w:t>
      </w:r>
      <w:r>
        <w:rPr>
          <w:rFonts w:hint="eastAsia" w:ascii="宋体" w:hAnsi="宋体"/>
          <w:sz w:val="24"/>
          <w:szCs w:val="21"/>
        </w:rPr>
      </w:r>
      <w:r/>
    </w:p>
    <w:p>
      <w:pPr>
        <w:pStyle w:val="897"/>
        <w:ind w:firstLine="480"/>
        <w:spacing w:line="520" w:lineRule="exact"/>
        <w:rPr>
          <w:rFonts w:hint="eastAsia" w:ascii="宋体" w:hAnsi="宋体"/>
          <w:sz w:val="24"/>
          <w:szCs w:val="21"/>
        </w:rPr>
      </w:pPr>
      <w:r>
        <w:rPr>
          <w:rFonts w:hint="eastAsia" w:ascii="宋体" w:hAnsi="宋体"/>
          <w:sz w:val="24"/>
          <w:szCs w:val="21"/>
        </w:rPr>
        <w:t xml:space="preserve">4.2本次磋商不收取标书工本费。</w:t>
      </w:r>
      <w:r>
        <w:rPr>
          <w:rFonts w:hint="eastAsia" w:ascii="宋体" w:hAnsi="宋体"/>
          <w:sz w:val="24"/>
          <w:szCs w:val="21"/>
        </w:rPr>
      </w:r>
      <w:r/>
    </w:p>
    <w:p>
      <w:pPr>
        <w:pStyle w:val="897"/>
        <w:ind w:firstLine="482"/>
        <w:spacing w:line="520" w:lineRule="exact"/>
        <w:rPr>
          <w:rFonts w:hint="eastAsia"/>
          <w:b/>
          <w:bCs/>
        </w:rPr>
      </w:pPr>
      <w:r>
        <w:rPr>
          <w:rFonts w:hint="eastAsia" w:ascii="宋体" w:hAnsi="宋体"/>
          <w:b/>
          <w:bCs/>
          <w:sz w:val="24"/>
          <w:szCs w:val="21"/>
        </w:rPr>
        <w:t xml:space="preserve">4.3本项目招标代理服务费按</w:t>
      </w:r>
      <w:r>
        <w:rPr>
          <w:rFonts w:hint="eastAsia" w:ascii="宋体" w:hAnsi="宋体"/>
          <w:b/>
          <w:bCs/>
          <w:sz w:val="24"/>
          <w:szCs w:val="21"/>
          <w:lang w:val="en-US" w:eastAsia="zh-CN"/>
        </w:rPr>
        <w:t xml:space="preserve">5</w:t>
      </w:r>
      <w:r>
        <w:rPr>
          <w:rFonts w:hint="eastAsia" w:ascii="宋体" w:hAnsi="宋体"/>
          <w:b/>
          <w:bCs/>
          <w:sz w:val="24"/>
          <w:szCs w:val="21"/>
        </w:rPr>
        <w:t xml:space="preserve">000元收取，此费用由供应商</w:t>
      </w:r>
      <w:r>
        <w:rPr>
          <w:rFonts w:hint="eastAsia" w:ascii="宋体" w:hAnsi="宋体"/>
          <w:b/>
          <w:bCs/>
          <w:sz w:val="24"/>
          <w:szCs w:val="21"/>
          <w:lang w:eastAsia="zh-CN"/>
        </w:rPr>
        <w:t xml:space="preserve">在投标报价中综合考虑</w:t>
      </w:r>
      <w:r>
        <w:rPr>
          <w:rFonts w:hint="eastAsia" w:ascii="宋体" w:hAnsi="宋体"/>
          <w:b/>
          <w:bCs/>
          <w:sz w:val="24"/>
          <w:szCs w:val="21"/>
        </w:rPr>
        <w:t xml:space="preserve">，由成交供应商在签订合同前支付</w:t>
      </w:r>
      <w:r>
        <w:rPr>
          <w:rFonts w:hint="eastAsia" w:ascii="宋体" w:hAnsi="宋体"/>
          <w:b/>
          <w:bCs/>
          <w:sz w:val="24"/>
          <w:szCs w:val="21"/>
          <w:lang w:val="en-US" w:eastAsia="zh-CN"/>
        </w:rPr>
        <w:t xml:space="preserve">给招标代理单位</w:t>
      </w:r>
      <w:r>
        <w:rPr>
          <w:rFonts w:hint="eastAsia" w:ascii="宋体" w:hAnsi="宋体"/>
          <w:b/>
          <w:bCs/>
          <w:sz w:val="24"/>
          <w:szCs w:val="21"/>
        </w:rPr>
        <w:t xml:space="preserve">。</w:t>
      </w:r>
      <w:r>
        <w:rPr>
          <w:rFonts w:hint="eastAsia"/>
          <w:b/>
          <w:bCs/>
        </w:rPr>
      </w:r>
      <w:r/>
    </w:p>
    <w:p>
      <w:pPr>
        <w:pStyle w:val="897"/>
        <w:ind w:firstLine="301"/>
        <w:keepLines/>
        <w:keepNext/>
        <w:spacing w:line="52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lang w:eastAsia="zh-CN"/>
        </w:rPr>
        <w:t xml:space="preserve">.</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897"/>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97"/>
        <w:ind w:firstLine="321"/>
        <w:keepLines/>
        <w:keepNext/>
        <w:spacing w:line="520" w:lineRule="exact"/>
        <w:rPr>
          <w:rFonts w:hint="eastAsia" w:ascii="Times New Roman" w:hAnsi="Times New Roman"/>
          <w:b/>
          <w:bCs/>
          <w:sz w:val="32"/>
          <w:szCs w:val="32"/>
        </w:rPr>
        <w:outlineLvl w:val="2"/>
      </w:pPr>
      <w:r/>
      <w:bookmarkStart w:id="65" w:name="_Toc16938525"/>
      <w:r/>
      <w:bookmarkStart w:id="66" w:name="_Toc513029209"/>
      <w:r/>
      <w:bookmarkStart w:id="67" w:name="_Toc120614215"/>
      <w:r/>
      <w:bookmarkStart w:id="68" w:name="_Toc20823281"/>
      <w:r>
        <w:rPr>
          <w:rFonts w:hint="eastAsia" w:ascii="Times New Roman" w:hAnsi="Times New Roman"/>
          <w:b/>
          <w:bCs/>
          <w:sz w:val="32"/>
          <w:szCs w:val="32"/>
        </w:rPr>
        <w:t xml:space="preserve">二、</w:t>
      </w:r>
      <w:bookmarkEnd w:id="65"/>
      <w:r/>
      <w:bookmarkEnd w:id="66"/>
      <w:r/>
      <w:bookmarkEnd w:id="67"/>
      <w:r/>
      <w:bookmarkEnd w:id="68"/>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897"/>
        <w:ind w:firstLine="420"/>
        <w:keepLines/>
        <w:keepNext/>
        <w:spacing w:line="520" w:lineRule="exact"/>
        <w:rPr>
          <w:rFonts w:hint="eastAsia" w:ascii="Arial" w:hAnsi="Arial" w:eastAsia="黑体" w:cs="Arial"/>
          <w:sz w:val="28"/>
          <w:szCs w:val="28"/>
        </w:rPr>
        <w:outlineLvl w:val="3"/>
      </w:pPr>
      <w:r/>
      <w:bookmarkStart w:id="69" w:name="_Toc20823282"/>
      <w:r/>
      <w:bookmarkStart w:id="70" w:name="_Toc513029210"/>
      <w:r/>
      <w:bookmarkStart w:id="71" w:name="_Toc16938526"/>
      <w:r>
        <w:rPr>
          <w:rFonts w:hint="eastAsia" w:ascii="Arial" w:hAnsi="Arial" w:eastAsia="黑体" w:cs="Arial"/>
          <w:sz w:val="28"/>
          <w:szCs w:val="28"/>
        </w:rPr>
        <w:t xml:space="preserve">6</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磋商文件构成</w:t>
      </w:r>
      <w:bookmarkEnd w:id="69"/>
      <w:r/>
      <w:bookmarkEnd w:id="70"/>
      <w:r/>
      <w:bookmarkEnd w:id="71"/>
      <w:r>
        <w:rPr>
          <w:rFonts w:hint="eastAsia" w:ascii="Arial" w:hAnsi="Arial" w:eastAsia="黑体" w:cs="Arial"/>
          <w:sz w:val="28"/>
          <w:szCs w:val="28"/>
        </w:rPr>
      </w:r>
      <w:r/>
    </w:p>
    <w:p>
      <w:pPr>
        <w:pStyle w:val="897"/>
        <w:ind w:firstLine="480"/>
        <w:spacing w:line="52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897"/>
        <w:ind w:firstLine="360"/>
        <w:spacing w:line="52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97"/>
        <w:ind w:firstLine="360"/>
        <w:spacing w:line="52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97"/>
        <w:ind w:firstLine="360"/>
        <w:spacing w:line="52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897"/>
        <w:ind w:firstLine="360"/>
        <w:spacing w:line="520" w:lineRule="exact"/>
        <w:rPr>
          <w:rFonts w:hint="eastAsia" w:ascii="Times New Roman" w:hAnsi="Times New Roman"/>
          <w:sz w:val="24"/>
          <w:szCs w:val="24"/>
        </w:rPr>
      </w:pPr>
      <w:r>
        <w:rPr>
          <w:rFonts w:hint="eastAsia" w:ascii="宋体" w:hAnsi="宋体"/>
          <w:sz w:val="24"/>
          <w:szCs w:val="24"/>
        </w:rPr>
        <w:t xml:space="preserve">（4）</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897"/>
        <w:ind w:firstLine="360"/>
        <w:spacing w:line="520" w:lineRule="exact"/>
        <w:rPr>
          <w:rFonts w:hint="eastAsia" w:ascii="宋体" w:hAnsi="宋体"/>
          <w:sz w:val="24"/>
          <w:szCs w:val="24"/>
        </w:rPr>
      </w:pPr>
      <w:r>
        <w:rPr>
          <w:rFonts w:hint="eastAsia" w:ascii="宋体" w:hAnsi="宋体"/>
          <w:sz w:val="24"/>
          <w:szCs w:val="24"/>
        </w:rPr>
        <w:t xml:space="preserve">（5）响应文件格式</w:t>
      </w:r>
      <w:r>
        <w:rPr>
          <w:rFonts w:hint="eastAsia" w:ascii="宋体" w:hAnsi="宋体"/>
          <w:sz w:val="24"/>
          <w:szCs w:val="24"/>
        </w:rPr>
      </w:r>
      <w:r/>
    </w:p>
    <w:p>
      <w:pPr>
        <w:pStyle w:val="897"/>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（6）附件（如有）</w:t>
      </w:r>
      <w:r>
        <w:rPr>
          <w:rFonts w:hint="eastAsia" w:ascii="宋体" w:hAnsi="宋体"/>
          <w:color w:val="000000"/>
          <w:sz w:val="24"/>
          <w:szCs w:val="24"/>
        </w:rPr>
      </w:r>
      <w:r/>
    </w:p>
    <w:p>
      <w:pPr>
        <w:pStyle w:val="897"/>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sz w:val="24"/>
          <w:szCs w:val="21"/>
          <w:lang w:eastAsia="zh-CN"/>
        </w:rPr>
        <w:t xml:space="preserve">采购人或采购代理机构</w:t>
      </w:r>
      <w:r>
        <w:rPr>
          <w:rFonts w:hint="eastAsia" w:ascii="宋体" w:hAnsi="宋体"/>
          <w:sz w:val="24"/>
          <w:szCs w:val="21"/>
        </w:rPr>
        <w:t xml:space="preserve">联系解决。</w:t>
      </w:r>
      <w:r>
        <w:rPr>
          <w:rFonts w:hint="eastAsia" w:ascii="宋体" w:hAnsi="宋体"/>
          <w:sz w:val="24"/>
          <w:szCs w:val="21"/>
        </w:rPr>
      </w:r>
      <w:r/>
    </w:p>
    <w:p>
      <w:pPr>
        <w:pStyle w:val="897"/>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97"/>
        <w:ind w:firstLine="560"/>
        <w:keepLines/>
        <w:keepNext/>
        <w:spacing w:line="520" w:lineRule="exact"/>
        <w:rPr>
          <w:rFonts w:hint="eastAsia" w:ascii="Arial" w:hAnsi="Arial" w:eastAsia="黑体" w:cs="Arial"/>
          <w:sz w:val="28"/>
          <w:szCs w:val="28"/>
        </w:rPr>
        <w:outlineLvl w:val="3"/>
      </w:pPr>
      <w:r/>
      <w:bookmarkStart w:id="72" w:name="_Toc20823283"/>
      <w:r/>
      <w:bookmarkStart w:id="73" w:name="_Toc513029211"/>
      <w:r/>
      <w:bookmarkStart w:id="74" w:name="_Toc16938527"/>
      <w:r/>
      <w:bookmarkStart w:id="75" w:name="_Toc462564070"/>
      <w:r>
        <w:rPr>
          <w:rFonts w:hint="eastAsia" w:ascii="Arial" w:hAnsi="Arial" w:eastAsia="黑体" w:cs="Arial"/>
          <w:sz w:val="28"/>
          <w:szCs w:val="28"/>
        </w:rPr>
        <w:t xml:space="preserve">7</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磋商文件的澄清</w:t>
      </w:r>
      <w:bookmarkEnd w:id="72"/>
      <w:r/>
      <w:bookmarkEnd w:id="73"/>
      <w:r/>
      <w:bookmarkEnd w:id="74"/>
      <w:r/>
      <w:bookmarkEnd w:id="75"/>
      <w:r>
        <w:rPr>
          <w:rFonts w:hint="eastAsia" w:ascii="Arial" w:hAnsi="Arial" w:eastAsia="黑体" w:cs="Arial"/>
          <w:sz w:val="28"/>
          <w:szCs w:val="28"/>
        </w:rPr>
      </w:r>
      <w:r/>
    </w:p>
    <w:p>
      <w:pPr>
        <w:pStyle w:val="897"/>
        <w:ind w:firstLine="480"/>
        <w:spacing w:line="52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szCs w:val="21"/>
          <w:lang w:eastAsia="zh-CN"/>
        </w:rPr>
        <w:t xml:space="preserve">采购人或采购代理机构</w:t>
      </w:r>
      <w:r>
        <w:rPr>
          <w:rFonts w:hint="eastAsia" w:ascii="宋体" w:hAnsi="宋体"/>
          <w:sz w:val="24"/>
          <w:szCs w:val="21"/>
        </w:rPr>
        <w:t xml:space="preserve">。</w:t>
      </w:r>
      <w:r>
        <w:rPr>
          <w:rFonts w:hint="eastAsia" w:ascii="宋体" w:hAnsi="宋体"/>
          <w:sz w:val="24"/>
          <w:szCs w:val="21"/>
        </w:rPr>
      </w:r>
      <w:r/>
    </w:p>
    <w:p>
      <w:pPr>
        <w:pStyle w:val="897"/>
        <w:ind w:firstLine="480"/>
        <w:spacing w:line="52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897"/>
        <w:ind w:firstLine="560"/>
        <w:keepLines/>
        <w:keepNext/>
        <w:spacing w:line="520" w:lineRule="exact"/>
        <w:rPr>
          <w:rFonts w:hint="eastAsia" w:ascii="Arial" w:hAnsi="Arial" w:eastAsia="黑体" w:cs="Arial"/>
          <w:sz w:val="28"/>
          <w:szCs w:val="28"/>
        </w:rPr>
        <w:outlineLvl w:val="3"/>
      </w:pPr>
      <w:r/>
      <w:bookmarkStart w:id="76" w:name="_Toc513029212"/>
      <w:r/>
      <w:bookmarkStart w:id="77" w:name="_Toc16938528"/>
      <w:r/>
      <w:bookmarkStart w:id="78" w:name="_Toc462564071"/>
      <w:r/>
      <w:bookmarkStart w:id="79" w:name="_Toc20823284"/>
      <w:r>
        <w:rPr>
          <w:rFonts w:hint="eastAsia" w:ascii="Arial" w:hAnsi="Arial" w:eastAsia="黑体" w:cs="Arial"/>
          <w:sz w:val="28"/>
          <w:szCs w:val="28"/>
        </w:rPr>
        <w:t xml:space="preserve">8</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磋商文件的澄清和修改</w:t>
      </w:r>
      <w:bookmarkEnd w:id="76"/>
      <w:r/>
      <w:bookmarkEnd w:id="77"/>
      <w:r/>
      <w:bookmarkEnd w:id="78"/>
      <w:r/>
      <w:bookmarkEnd w:id="79"/>
      <w:r>
        <w:rPr>
          <w:rFonts w:hint="eastAsia" w:ascii="Arial" w:hAnsi="Arial" w:eastAsia="黑体" w:cs="Arial"/>
          <w:sz w:val="28"/>
          <w:szCs w:val="28"/>
        </w:rPr>
      </w:r>
      <w:r/>
    </w:p>
    <w:p>
      <w:pPr>
        <w:pStyle w:val="897"/>
        <w:ind w:firstLine="480"/>
        <w:spacing w:line="52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lang w:eastAsia="zh-CN"/>
        </w:rPr>
        <w:t xml:space="preserve">采购人或采购代理机构</w:t>
      </w:r>
      <w:r>
        <w:rPr>
          <w:rFonts w:hint="eastAsia" w:ascii="宋体" w:hAnsi="宋体"/>
          <w:sz w:val="24"/>
          <w:szCs w:val="21"/>
        </w:rPr>
        <w:t xml:space="preserve">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lang w:eastAsia="zh-CN"/>
        </w:rPr>
        <w:t xml:space="preserve">采购人或采购代理机构</w:t>
      </w:r>
      <w:r>
        <w:rPr>
          <w:rFonts w:hint="eastAsia" w:ascii="宋体" w:hAnsi="宋体"/>
          <w:sz w:val="24"/>
          <w:szCs w:val="21"/>
        </w:rPr>
        <w:t xml:space="preserve">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lang w:eastAsia="zh-CN"/>
        </w:rPr>
        <w:t xml:space="preserve">采购人或采购代理机构</w:t>
      </w:r>
      <w:r>
        <w:rPr>
          <w:rFonts w:hint="eastAsia" w:ascii="宋体" w:hAnsi="宋体"/>
          <w:sz w:val="24"/>
          <w:szCs w:val="21"/>
        </w:rPr>
        <w:t xml:space="preserve">将顺延提交首次响应文件截止时间。</w:t>
      </w:r>
      <w:r>
        <w:rPr>
          <w:rFonts w:hint="eastAsia" w:ascii="宋体" w:hAnsi="宋体"/>
          <w:sz w:val="24"/>
          <w:szCs w:val="21"/>
        </w:rPr>
      </w:r>
      <w:r/>
    </w:p>
    <w:p>
      <w:pPr>
        <w:pStyle w:val="897"/>
        <w:ind w:firstLine="482"/>
        <w:keepLines/>
        <w:keepNext/>
        <w:spacing w:line="520" w:lineRule="exact"/>
        <w:rPr>
          <w:rFonts w:hint="eastAsia" w:ascii="Times New Roman" w:hAnsi="Times New Roman"/>
          <w:b/>
          <w:bCs/>
          <w:sz w:val="32"/>
          <w:szCs w:val="32"/>
        </w:rPr>
        <w:outlineLvl w:val="2"/>
      </w:pPr>
      <w:r/>
      <w:bookmarkStart w:id="80" w:name="_Toc120614216"/>
      <w:r/>
      <w:bookmarkStart w:id="81" w:name="_Toc16938529"/>
      <w:r/>
      <w:bookmarkStart w:id="82" w:name="_Toc20823285"/>
      <w:r/>
      <w:bookmarkStart w:id="83" w:name="_Toc462564072"/>
      <w:r/>
      <w:bookmarkStart w:id="84" w:name="_Toc513029213"/>
      <w:r>
        <w:rPr>
          <w:rFonts w:hint="eastAsia" w:ascii="Times New Roman" w:hAnsi="Times New Roman"/>
          <w:b/>
          <w:bCs/>
          <w:sz w:val="32"/>
          <w:szCs w:val="32"/>
        </w:rPr>
        <w:t xml:space="preserve">三、响应文件的编制</w:t>
      </w:r>
      <w:bookmarkEnd w:id="80"/>
      <w:r/>
      <w:bookmarkEnd w:id="81"/>
      <w:r/>
      <w:bookmarkEnd w:id="82"/>
      <w:r/>
      <w:bookmarkEnd w:id="83"/>
      <w:r/>
      <w:bookmarkEnd w:id="84"/>
      <w:r>
        <w:rPr>
          <w:rFonts w:hint="eastAsia" w:ascii="Times New Roman" w:hAnsi="Times New Roman"/>
          <w:b/>
          <w:bCs/>
          <w:sz w:val="32"/>
          <w:szCs w:val="32"/>
        </w:rPr>
      </w:r>
      <w:r/>
    </w:p>
    <w:p>
      <w:pPr>
        <w:pStyle w:val="897"/>
        <w:ind w:firstLine="560"/>
        <w:keepLines/>
        <w:keepNext/>
        <w:spacing w:line="520" w:lineRule="exact"/>
        <w:rPr>
          <w:rFonts w:hint="eastAsia" w:ascii="Arial" w:hAnsi="Arial" w:eastAsia="黑体" w:cs="Arial"/>
          <w:b/>
          <w:sz w:val="28"/>
          <w:szCs w:val="28"/>
        </w:rPr>
        <w:outlineLvl w:val="3"/>
      </w:pPr>
      <w:r/>
      <w:bookmarkStart w:id="85" w:name="_Toc20823286"/>
      <w:r/>
      <w:bookmarkStart w:id="86" w:name="_Toc462564073"/>
      <w:r/>
      <w:bookmarkStart w:id="87" w:name="_Toc513029214"/>
      <w:r/>
      <w:bookmarkStart w:id="88" w:name="_Toc16938530"/>
      <w:r>
        <w:rPr>
          <w:rFonts w:hint="eastAsia" w:ascii="Arial" w:hAnsi="Arial" w:eastAsia="黑体" w:cs="Arial"/>
          <w:sz w:val="28"/>
          <w:szCs w:val="28"/>
        </w:rPr>
        <w:t xml:space="preserve">9</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响应文件的语言及度量衡单位</w:t>
      </w:r>
      <w:bookmarkEnd w:id="85"/>
      <w:r/>
      <w:bookmarkEnd w:id="86"/>
      <w:r/>
      <w:bookmarkEnd w:id="87"/>
      <w:r/>
      <w:bookmarkEnd w:id="88"/>
      <w:r>
        <w:rPr>
          <w:rFonts w:hint="eastAsia" w:ascii="Arial" w:hAnsi="Arial" w:eastAsia="黑体" w:cs="Arial"/>
          <w:b/>
          <w:sz w:val="28"/>
          <w:szCs w:val="28"/>
        </w:rPr>
      </w:r>
      <w:r/>
    </w:p>
    <w:p>
      <w:pPr>
        <w:pStyle w:val="897"/>
        <w:ind w:firstLine="480"/>
        <w:spacing w:line="52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lang w:eastAsia="zh-CN"/>
        </w:rPr>
        <w:t xml:space="preserve">采购人</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97"/>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97"/>
        <w:ind w:firstLine="420"/>
        <w:keepLines/>
        <w:keepNext/>
        <w:spacing w:line="520" w:lineRule="exact"/>
        <w:rPr>
          <w:rFonts w:hint="eastAsia" w:ascii="Arial" w:hAnsi="Arial" w:eastAsia="黑体" w:cs="Arial"/>
          <w:sz w:val="28"/>
          <w:szCs w:val="28"/>
        </w:rPr>
        <w:outlineLvl w:val="3"/>
      </w:pPr>
      <w:r/>
      <w:bookmarkStart w:id="89" w:name="_Toc16938531"/>
      <w:r/>
      <w:bookmarkStart w:id="90" w:name="_Toc513029215"/>
      <w:r/>
      <w:bookmarkStart w:id="91" w:name="_Toc462564074"/>
      <w:r/>
      <w:bookmarkStart w:id="92" w:name="_Toc20823287"/>
      <w:r>
        <w:rPr>
          <w:rFonts w:hint="eastAsia" w:ascii="Arial" w:hAnsi="Arial" w:eastAsia="黑体" w:cs="Arial"/>
          <w:sz w:val="28"/>
          <w:szCs w:val="28"/>
        </w:rPr>
        <w:t xml:space="preserve">10</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响应文件构成</w:t>
      </w:r>
      <w:bookmarkEnd w:id="89"/>
      <w:r/>
      <w:bookmarkEnd w:id="90"/>
      <w:r/>
      <w:bookmarkEnd w:id="91"/>
      <w:r/>
      <w:bookmarkEnd w:id="92"/>
      <w:r>
        <w:rPr>
          <w:rFonts w:hint="eastAsia" w:ascii="Arial" w:hAnsi="Arial" w:eastAsia="黑体" w:cs="Arial"/>
          <w:sz w:val="28"/>
          <w:szCs w:val="28"/>
        </w:rPr>
      </w:r>
      <w:r/>
    </w:p>
    <w:p>
      <w:pPr>
        <w:pStyle w:val="897"/>
        <w:ind w:firstLine="480"/>
        <w:spacing w:line="52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1"/>
        </w:rPr>
      </w:r>
      <w:r/>
    </w:p>
    <w:p>
      <w:pPr>
        <w:pStyle w:val="897"/>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rPr>
          <w:rFonts w:hint="eastAsia" w:ascii="宋体" w:hAnsi="宋体"/>
          <w:sz w:val="24"/>
          <w:szCs w:val="21"/>
        </w:rPr>
      </w:r>
      <w:r/>
    </w:p>
    <w:p>
      <w:pPr>
        <w:pStyle w:val="897"/>
        <w:ind w:firstLine="420"/>
        <w:keepLines/>
        <w:keepNext/>
        <w:spacing w:line="520" w:lineRule="exact"/>
        <w:rPr>
          <w:rFonts w:hint="eastAsia" w:ascii="Arial" w:hAnsi="Arial" w:eastAsia="黑体" w:cs="Arial"/>
          <w:sz w:val="28"/>
          <w:szCs w:val="28"/>
        </w:rPr>
        <w:outlineLvl w:val="3"/>
      </w:pPr>
      <w:r/>
      <w:bookmarkStart w:id="93" w:name="_Hlt26954838"/>
      <w:r/>
      <w:bookmarkEnd w:id="93"/>
      <w:r/>
      <w:bookmarkStart w:id="94" w:name="_Hlt26670360"/>
      <w:r/>
      <w:bookmarkEnd w:id="94"/>
      <w:r/>
      <w:bookmarkStart w:id="95" w:name="_Hlt26668975"/>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bookmarkStart w:id="102" w:name="_Toc14577355"/>
      <w:r/>
      <w:bookmarkStart w:id="103" w:name="_Toc49090508"/>
      <w:r>
        <w:rPr>
          <w:rFonts w:hint="eastAsia" w:ascii="Arial" w:hAnsi="Arial" w:eastAsia="黑体" w:cs="Arial"/>
          <w:sz w:val="28"/>
          <w:szCs w:val="28"/>
        </w:rPr>
        <w:t xml:space="preserve">11</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证明磋商响应标的符合磋商文件规定的文件</w:t>
      </w:r>
      <w:bookmarkEnd w:id="96"/>
      <w:r/>
      <w:bookmarkEnd w:id="97"/>
      <w:r/>
      <w:bookmarkEnd w:id="98"/>
      <w:r>
        <w:rPr>
          <w:rFonts w:hint="eastAsia" w:ascii="Arial" w:hAnsi="Arial" w:eastAsia="黑体" w:cs="Arial"/>
          <w:sz w:val="28"/>
          <w:szCs w:val="28"/>
        </w:rPr>
      </w:r>
      <w:r/>
    </w:p>
    <w:p>
      <w:pPr>
        <w:pStyle w:val="897"/>
        <w:spacing w:line="520" w:lineRule="exact"/>
        <w:rPr>
          <w:rFonts w:hint="eastAsia" w:ascii="宋体" w:hAnsi="宋体"/>
          <w:sz w:val="24"/>
          <w:szCs w:val="24"/>
        </w:rPr>
      </w:pPr>
      <w:r/>
      <w:bookmarkEnd w:id="99"/>
      <w:r/>
      <w:bookmarkEnd w:id="100"/>
      <w:r/>
      <w:bookmarkEnd w:id="101"/>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897"/>
        <w:ind w:firstLine="420"/>
        <w:keepLines/>
        <w:keepNext/>
        <w:spacing w:line="520" w:lineRule="exact"/>
        <w:rPr>
          <w:rFonts w:hint="eastAsia" w:ascii="Arial" w:hAnsi="Arial" w:eastAsia="黑体" w:cs="Arial"/>
          <w:sz w:val="28"/>
          <w:szCs w:val="28"/>
        </w:rPr>
        <w:outlineLvl w:val="3"/>
      </w:pPr>
      <w:r/>
      <w:bookmarkEnd w:id="102"/>
      <w:r/>
      <w:bookmarkEnd w:id="103"/>
      <w:r>
        <w:rPr>
          <w:rFonts w:hint="eastAsia" w:ascii="Arial" w:hAnsi="Arial" w:eastAsia="黑体" w:cs="Arial"/>
          <w:sz w:val="28"/>
          <w:szCs w:val="28"/>
        </w:rPr>
        <w:t xml:space="preserve">12</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97"/>
        <w:ind w:firstLine="420"/>
        <w:keepLines/>
        <w:keepNext/>
        <w:spacing w:line="520" w:lineRule="exact"/>
        <w:rPr>
          <w:rFonts w:hint="eastAsia" w:ascii="Arial" w:hAnsi="Arial" w:eastAsia="黑体" w:cs="Arial"/>
          <w:sz w:val="28"/>
          <w:szCs w:val="28"/>
        </w:rPr>
        <w:outlineLvl w:val="3"/>
      </w:pPr>
      <w:r/>
      <w:bookmarkStart w:id="104" w:name="_Hlt26670486"/>
      <w:r/>
      <w:bookmarkEnd w:id="104"/>
      <w:r/>
      <w:bookmarkStart w:id="105" w:name="_Hlt26670482"/>
      <w:r/>
      <w:bookmarkEnd w:id="105"/>
      <w:r/>
      <w:bookmarkStart w:id="106" w:name="_Hlt26954731"/>
      <w:r/>
      <w:bookmarkEnd w:id="106"/>
      <w:r/>
      <w:bookmarkStart w:id="107" w:name="_Hlt26954846"/>
      <w:r/>
      <w:bookmarkEnd w:id="107"/>
      <w:r/>
      <w:bookmarkStart w:id="108" w:name="_Hlt26954848"/>
      <w:r/>
      <w:bookmarkEnd w:id="108"/>
      <w:r>
        <w:rPr>
          <w:rFonts w:hint="eastAsia" w:ascii="Arial" w:hAnsi="Arial" w:eastAsia="黑体" w:cs="Arial"/>
          <w:sz w:val="28"/>
          <w:szCs w:val="28"/>
        </w:rPr>
        <w:t xml:space="preserve">13</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897"/>
        <w:ind w:firstLine="480"/>
        <w:spacing w:line="52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897"/>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897"/>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897"/>
        <w:ind w:firstLine="480"/>
        <w:spacing w:line="52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897"/>
        <w:ind w:firstLine="420"/>
        <w:keepLines/>
        <w:keepNext/>
        <w:spacing w:line="520" w:lineRule="exact"/>
        <w:tabs>
          <w:tab w:val="left" w:pos="898" w:leader="none"/>
        </w:tabs>
        <w:rPr>
          <w:rFonts w:hint="eastAsia" w:ascii="Arial" w:hAnsi="Arial" w:eastAsia="黑体" w:cs="Arial"/>
          <w:sz w:val="28"/>
          <w:szCs w:val="28"/>
        </w:rPr>
        <w:outlineLvl w:val="3"/>
      </w:pPr>
      <w:r/>
      <w:bookmarkStart w:id="109" w:name="_Toc49090510"/>
      <w:r/>
      <w:bookmarkStart w:id="110" w:name="_Toc14577359"/>
      <w:r>
        <w:rPr>
          <w:rFonts w:hint="eastAsia" w:ascii="Arial" w:hAnsi="Arial" w:eastAsia="黑体" w:cs="Arial"/>
          <w:sz w:val="28"/>
          <w:szCs w:val="28"/>
        </w:rPr>
        <w:t xml:space="preserve">15</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磋商响应函</w:t>
      </w:r>
      <w:r>
        <w:rPr>
          <w:rFonts w:hint="eastAsia" w:ascii="Arial" w:hAnsi="Arial" w:eastAsia="黑体" w:cs="Arial"/>
          <w:sz w:val="28"/>
          <w:szCs w:val="28"/>
        </w:rPr>
      </w:r>
      <w:r/>
    </w:p>
    <w:p>
      <w:pPr>
        <w:pStyle w:val="897"/>
        <w:ind w:firstLine="480"/>
        <w:spacing w:line="52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897"/>
        <w:ind w:firstLine="420"/>
        <w:keepLines/>
        <w:keepNext/>
        <w:spacing w:line="520" w:lineRule="exact"/>
        <w:rPr>
          <w:rFonts w:hint="eastAsia" w:ascii="Arial" w:hAnsi="Arial" w:eastAsia="黑体" w:cs="Arial"/>
          <w:sz w:val="28"/>
          <w:szCs w:val="28"/>
        </w:rPr>
        <w:outlineLvl w:val="3"/>
      </w:pPr>
      <w:r/>
      <w:bookmarkEnd w:id="109"/>
      <w:r/>
      <w:bookmarkEnd w:id="110"/>
      <w:r/>
      <w:bookmarkStart w:id="111" w:name="_Toc49090511"/>
      <w:r/>
      <w:bookmarkStart w:id="112" w:name="_Toc14577360"/>
      <w:r>
        <w:rPr>
          <w:rFonts w:hint="eastAsia" w:ascii="Arial" w:hAnsi="Arial" w:eastAsia="黑体" w:cs="Arial"/>
          <w:sz w:val="28"/>
          <w:szCs w:val="28"/>
        </w:rPr>
        <w:t xml:space="preserve">16</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磋商有效期</w:t>
      </w:r>
      <w:bookmarkEnd w:id="111"/>
      <w:r/>
      <w:bookmarkEnd w:id="112"/>
      <w:r>
        <w:rPr>
          <w:rFonts w:hint="eastAsia" w:ascii="Arial" w:hAnsi="Arial" w:eastAsia="黑体" w:cs="Arial"/>
          <w:sz w:val="28"/>
          <w:szCs w:val="28"/>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bCs/>
          <w:sz w:val="24"/>
          <w:szCs w:val="21"/>
          <w:lang w:eastAsia="zh-CN"/>
        </w:rPr>
        <w:t xml:space="preserve">采购人或采购代理机构</w:t>
      </w:r>
      <w:r>
        <w:rPr>
          <w:rFonts w:hint="eastAsia" w:ascii="宋体" w:hAnsi="宋体"/>
          <w:bCs/>
          <w:sz w:val="24"/>
          <w:szCs w:val="21"/>
        </w:rPr>
        <w:t xml:space="preserve">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897"/>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lang w:eastAsia="zh-CN"/>
        </w:rPr>
        <w:t xml:space="preserve">采购人</w:t>
      </w:r>
      <w:r>
        <w:rPr>
          <w:rFonts w:hint="eastAsia" w:ascii="宋体" w:hAnsi="宋体"/>
          <w:bCs/>
          <w:sz w:val="24"/>
          <w:szCs w:val="21"/>
        </w:rPr>
        <w:t xml:space="preserve">于原磋商有效期满之前，可向供应商提出延长磋商有效期的要求。这种要求与答复均应采用书面形式。供应商可以拒绝</w:t>
      </w:r>
      <w:r>
        <w:rPr>
          <w:rFonts w:hint="eastAsia" w:ascii="宋体" w:hAnsi="宋体"/>
          <w:bCs/>
          <w:sz w:val="24"/>
          <w:szCs w:val="21"/>
          <w:lang w:eastAsia="zh-CN"/>
        </w:rPr>
        <w:t xml:space="preserve">采购人</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97"/>
        <w:ind w:firstLine="482"/>
        <w:keepLines/>
        <w:keepNext/>
        <w:spacing w:line="520" w:lineRule="exact"/>
        <w:rPr>
          <w:rFonts w:hint="eastAsia" w:ascii="Times New Roman" w:hAnsi="Times New Roman"/>
          <w:b/>
          <w:bCs/>
          <w:sz w:val="32"/>
          <w:szCs w:val="32"/>
        </w:rPr>
        <w:outlineLvl w:val="2"/>
      </w:pPr>
      <w:r/>
      <w:bookmarkStart w:id="113" w:name="_Hlt26954739"/>
      <w:r/>
      <w:bookmarkEnd w:id="113"/>
      <w:r/>
      <w:bookmarkStart w:id="114" w:name="_Hlt26954852"/>
      <w:r/>
      <w:bookmarkEnd w:id="114"/>
      <w:r/>
      <w:bookmarkStart w:id="115" w:name="_Toc513029224"/>
      <w:r/>
      <w:bookmarkStart w:id="116" w:name="_Toc16938540"/>
      <w:r/>
      <w:bookmarkStart w:id="117" w:name="_Toc20823296"/>
      <w:r/>
      <w:bookmarkStart w:id="118" w:name="_Toc120614217"/>
      <w:r>
        <w:rPr>
          <w:rFonts w:hint="eastAsia" w:ascii="Times New Roman" w:hAnsi="Times New Roman"/>
          <w:b/>
          <w:bCs/>
          <w:sz w:val="32"/>
          <w:szCs w:val="32"/>
        </w:rPr>
        <w:t xml:space="preserve">四、响应文件的递交</w:t>
      </w:r>
      <w:bookmarkEnd w:id="115"/>
      <w:r/>
      <w:bookmarkEnd w:id="116"/>
      <w:r/>
      <w:bookmarkEnd w:id="117"/>
      <w:r/>
      <w:bookmarkEnd w:id="118"/>
      <w:r>
        <w:rPr>
          <w:rFonts w:hint="eastAsia" w:ascii="Times New Roman" w:hAnsi="Times New Roman"/>
          <w:b/>
          <w:bCs/>
          <w:sz w:val="32"/>
          <w:szCs w:val="32"/>
        </w:rPr>
      </w:r>
      <w:r/>
    </w:p>
    <w:p>
      <w:pPr>
        <w:pStyle w:val="897"/>
        <w:ind w:firstLine="560"/>
        <w:keepLines/>
        <w:keepNext/>
        <w:spacing w:line="520" w:lineRule="exact"/>
        <w:rPr>
          <w:rFonts w:hint="eastAsia" w:ascii="黑体" w:hAnsi="Arial" w:eastAsia="黑体" w:cs="Arial"/>
          <w:sz w:val="28"/>
          <w:szCs w:val="28"/>
        </w:rPr>
        <w:outlineLvl w:val="3"/>
      </w:pPr>
      <w:r/>
      <w:bookmarkStart w:id="119" w:name="_Toc20823297"/>
      <w:r/>
      <w:bookmarkStart w:id="120" w:name="_Toc16938541"/>
      <w:r/>
      <w:bookmarkStart w:id="121" w:name="_Toc513029225"/>
      <w:r/>
      <w:bookmarkStart w:id="122"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9"/>
      <w:r/>
      <w:bookmarkEnd w:id="120"/>
      <w:r/>
      <w:bookmarkEnd w:id="121"/>
      <w:r/>
      <w:bookmarkEnd w:id="122"/>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97"/>
        <w:ind w:firstLine="600"/>
        <w:spacing w:line="52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3" w:name="_Toc513029226"/>
      <w:r/>
      <w:bookmarkStart w:id="124" w:name="_Toc16938542"/>
      <w:r/>
      <w:bookmarkStart w:id="125" w:name="_Toc20823298"/>
      <w:r>
        <w:rPr>
          <w:rFonts w:ascii="宋体" w:hAnsi="宋体"/>
          <w:bCs/>
          <w:sz w:val="24"/>
          <w:szCs w:val="21"/>
        </w:rPr>
      </w:r>
      <w:r/>
    </w:p>
    <w:p>
      <w:pPr>
        <w:pStyle w:val="897"/>
        <w:ind w:firstLine="560"/>
        <w:keepLines/>
        <w:keepNext/>
        <w:spacing w:line="52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lang w:eastAsia="zh-CN"/>
        </w:rPr>
        <w:t xml:space="preserve">.</w:t>
      </w:r>
      <w:r>
        <w:rPr>
          <w:rFonts w:hint="eastAsia" w:ascii="Arial" w:hAnsi="Arial" w:eastAsia="黑体" w:cs="Arial"/>
          <w:bCs/>
          <w:sz w:val="28"/>
          <w:szCs w:val="28"/>
        </w:rPr>
        <w:t xml:space="preserve">提交响应文件截止时间</w:t>
      </w:r>
      <w:bookmarkEnd w:id="123"/>
      <w:r/>
      <w:bookmarkEnd w:id="124"/>
      <w:r/>
      <w:bookmarkEnd w:id="125"/>
      <w:r>
        <w:rPr>
          <w:rFonts w:hint="eastAsia" w:ascii="宋体" w:hAnsi="宋体" w:eastAsia="黑体" w:cs="Arial"/>
          <w:bCs/>
          <w:sz w:val="24"/>
          <w:szCs w:val="28"/>
        </w:rPr>
      </w:r>
      <w:r/>
    </w:p>
    <w:p>
      <w:pPr>
        <w:pStyle w:val="897"/>
        <w:ind w:firstLine="480"/>
        <w:spacing w:line="520" w:lineRule="exact"/>
        <w:rPr>
          <w:rFonts w:hint="eastAsia" w:ascii="宋体" w:hAnsi="宋体"/>
          <w:b/>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供应商上传电子响应文件的时间不得迟于磋商公告中规定的提交响应文件截止时间。</w:t>
      </w:r>
      <w:r>
        <w:rPr>
          <w:rFonts w:hint="eastAsia" w:ascii="宋体" w:hAnsi="宋体"/>
          <w:b/>
          <w:bCs/>
          <w:sz w:val="24"/>
          <w:szCs w:val="21"/>
          <w:u w:val="single"/>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供应商应</w:t>
      </w:r>
      <w:r>
        <w:rPr>
          <w:rFonts w:hint="eastAsia" w:ascii="宋体" w:hAnsi="宋体"/>
          <w:bCs/>
          <w:sz w:val="24"/>
          <w:szCs w:val="21"/>
          <w:lang w:eastAsia="zh-CN"/>
        </w:rPr>
        <w:t xml:space="preserve">充分考虑</w:t>
      </w:r>
      <w:r>
        <w:rPr>
          <w:rFonts w:hint="eastAsia" w:ascii="宋体" w:hAnsi="宋体"/>
          <w:bCs/>
          <w:sz w:val="24"/>
          <w:szCs w:val="21"/>
        </w:rPr>
        <w:t xml:space="preserve">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lang w:eastAsia="zh-CN"/>
        </w:rPr>
        <w:t xml:space="preserve">采购人</w:t>
      </w:r>
      <w:r>
        <w:rPr>
          <w:rFonts w:hint="eastAsia" w:ascii="宋体" w:hAnsi="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97"/>
        <w:ind w:firstLine="420"/>
        <w:keepLines/>
        <w:keepNext/>
        <w:spacing w:line="520" w:lineRule="exact"/>
        <w:rPr>
          <w:rFonts w:hint="eastAsia" w:ascii="Arial" w:hAnsi="Arial" w:eastAsia="黑体" w:cs="Arial"/>
          <w:sz w:val="28"/>
          <w:szCs w:val="28"/>
        </w:rPr>
        <w:outlineLvl w:val="3"/>
      </w:pPr>
      <w:r/>
      <w:bookmarkStart w:id="126" w:name="_Toc20823299"/>
      <w:r/>
      <w:bookmarkStart w:id="127" w:name="_Toc513029227"/>
      <w:r/>
      <w:bookmarkStart w:id="128"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响应文件</w:t>
      </w:r>
      <w:bookmarkEnd w:id="126"/>
      <w:r/>
      <w:bookmarkEnd w:id="127"/>
      <w:r/>
      <w:bookmarkEnd w:id="128"/>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lang w:eastAsia="zh-CN"/>
        </w:rPr>
        <w:t xml:space="preserve">采购人</w:t>
      </w:r>
      <w:r>
        <w:rPr>
          <w:rFonts w:hint="eastAsia"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897"/>
        <w:ind w:firstLine="420"/>
        <w:keepLines/>
        <w:keepNext/>
        <w:spacing w:line="520" w:lineRule="exact"/>
        <w:rPr>
          <w:rFonts w:hint="eastAsia" w:ascii="Arial" w:hAnsi="Arial" w:eastAsia="黑体" w:cs="Arial"/>
          <w:sz w:val="28"/>
          <w:szCs w:val="28"/>
        </w:rPr>
        <w:outlineLvl w:val="3"/>
      </w:pPr>
      <w:r/>
      <w:bookmarkStart w:id="129" w:name="_Toc20823300"/>
      <w:r/>
      <w:bookmarkStart w:id="130" w:name="_Toc513029228"/>
      <w:r/>
      <w:bookmarkStart w:id="131"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响应文件的撤回和修改</w:t>
      </w:r>
      <w:bookmarkEnd w:id="129"/>
      <w:r/>
      <w:bookmarkEnd w:id="130"/>
      <w:r/>
      <w:bookmarkEnd w:id="131"/>
      <w:r>
        <w:rPr>
          <w:rFonts w:hint="eastAsia" w:ascii="Arial" w:hAnsi="Arial" w:eastAsia="黑体" w:cs="Arial"/>
          <w:sz w:val="28"/>
          <w:szCs w:val="28"/>
        </w:rPr>
      </w:r>
      <w:r/>
    </w:p>
    <w:p>
      <w:pPr>
        <w:pStyle w:val="897"/>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897"/>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897"/>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97"/>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897"/>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97"/>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897"/>
        <w:ind w:firstLine="482"/>
        <w:keepLines/>
        <w:keepNext/>
        <w:spacing w:line="520" w:lineRule="exact"/>
        <w:rPr>
          <w:rFonts w:hint="eastAsia" w:ascii="Times New Roman" w:hAnsi="Times New Roman"/>
          <w:b/>
          <w:bCs/>
          <w:sz w:val="32"/>
          <w:szCs w:val="32"/>
        </w:rPr>
        <w:outlineLvl w:val="2"/>
      </w:pPr>
      <w:r/>
      <w:bookmarkStart w:id="132" w:name="_Toc20823301"/>
      <w:r/>
      <w:bookmarkStart w:id="133" w:name="_Toc120614218"/>
      <w:r/>
      <w:bookmarkStart w:id="134" w:name="_Toc513029229"/>
      <w:r/>
      <w:bookmarkStart w:id="135" w:name="_Toc16938545"/>
      <w:r>
        <w:rPr>
          <w:rFonts w:hint="eastAsia" w:ascii="Times New Roman" w:hAnsi="Times New Roman"/>
          <w:b/>
          <w:bCs/>
          <w:sz w:val="32"/>
          <w:szCs w:val="32"/>
        </w:rPr>
        <w:t xml:space="preserve">五、响应文件的解密与评审</w:t>
      </w:r>
      <w:bookmarkEnd w:id="132"/>
      <w:r/>
      <w:bookmarkEnd w:id="133"/>
      <w:r/>
      <w:bookmarkEnd w:id="134"/>
      <w:r/>
      <w:bookmarkEnd w:id="135"/>
      <w:r>
        <w:rPr>
          <w:rFonts w:hint="eastAsia" w:ascii="Times New Roman" w:hAnsi="Times New Roman"/>
          <w:b/>
          <w:bCs/>
          <w:sz w:val="32"/>
          <w:szCs w:val="32"/>
        </w:rPr>
      </w:r>
      <w:r/>
    </w:p>
    <w:p>
      <w:pPr>
        <w:pStyle w:val="897"/>
        <w:ind w:firstLine="420"/>
        <w:keepLines/>
        <w:keepNext/>
        <w:spacing w:line="520" w:lineRule="exact"/>
        <w:rPr>
          <w:rFonts w:hint="eastAsia" w:ascii="Arial" w:hAnsi="Arial" w:eastAsia="黑体" w:cs="Arial"/>
          <w:sz w:val="28"/>
          <w:szCs w:val="28"/>
        </w:rPr>
        <w:outlineLvl w:val="3"/>
      </w:pPr>
      <w:r/>
      <w:bookmarkStart w:id="136" w:name="_Toc513029230"/>
      <w:r/>
      <w:bookmarkStart w:id="137" w:name="_Toc16938546"/>
      <w:r/>
      <w:bookmarkStart w:id="138" w:name="_Toc20823302"/>
      <w:r>
        <w:rPr>
          <w:rFonts w:hint="eastAsia" w:ascii="Arial" w:hAnsi="Arial" w:eastAsia="黑体" w:cs="Arial"/>
          <w:sz w:val="28"/>
          <w:szCs w:val="28"/>
        </w:rPr>
        <w:t xml:space="preserve">22</w:t>
      </w:r>
      <w:bookmarkEnd w:id="136"/>
      <w:r/>
      <w:bookmarkEnd w:id="137"/>
      <w:r/>
      <w:bookmarkEnd w:id="138"/>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97"/>
        <w:ind w:firstLine="360"/>
        <w:spacing w:line="52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ascii="Times New Roman" w:hAnsi="Times New Roman"/>
          <w:szCs w:val="21"/>
        </w:rPr>
      </w:r>
      <w:r/>
    </w:p>
    <w:p>
      <w:pPr>
        <w:pStyle w:val="897"/>
        <w:ind w:firstLine="420"/>
        <w:keepLines/>
        <w:keepNext/>
        <w:spacing w:line="520" w:lineRule="exact"/>
        <w:rPr>
          <w:rFonts w:hint="eastAsia" w:ascii="Arial" w:hAnsi="Arial" w:eastAsia="黑体" w:cs="Arial"/>
          <w:sz w:val="28"/>
          <w:szCs w:val="28"/>
        </w:rPr>
        <w:outlineLvl w:val="3"/>
      </w:pPr>
      <w:r/>
      <w:bookmarkStart w:id="139" w:name="_Toc513029231"/>
      <w:r/>
      <w:bookmarkStart w:id="140" w:name="_Toc20823303"/>
      <w:r/>
      <w:bookmarkStart w:id="141"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897"/>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4"/>
          <w:lang w:eastAsia="zh-CN"/>
        </w:rPr>
        <w:t xml:space="preserve">采购代理机构</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97"/>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897"/>
        <w:ind w:firstLine="42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lang w:eastAsia="zh-CN"/>
        </w:rPr>
        <w:t xml:space="preserve">.</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897"/>
        <w:ind w:firstLine="480"/>
        <w:spacing w:line="520" w:lineRule="exact"/>
        <w:rPr>
          <w:rFonts w:hint="eastAsia" w:ascii="宋体" w:hAnsi="宋体"/>
          <w:bCs/>
          <w:sz w:val="24"/>
          <w:szCs w:val="21"/>
        </w:rPr>
      </w:pPr>
      <w:r/>
      <w:bookmarkEnd w:id="139"/>
      <w:r/>
      <w:bookmarkEnd w:id="140"/>
      <w:r/>
      <w:bookmarkEnd w:id="141"/>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rPr>
          <w:rFonts w:hint="eastAsia" w:ascii="宋体" w:hAnsi="宋体"/>
          <w:bCs/>
          <w:sz w:val="24"/>
          <w:szCs w:val="21"/>
        </w:rPr>
      </w:r>
      <w:r/>
    </w:p>
    <w:p>
      <w:pPr>
        <w:pStyle w:val="897"/>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lang w:eastAsia="zh-CN"/>
        </w:rPr>
        <w:t xml:space="preserve">采购代理机构</w:t>
      </w:r>
      <w:r>
        <w:rPr>
          <w:rFonts w:hint="eastAsia" w:ascii="宋体" w:hAnsi="宋体"/>
          <w:sz w:val="24"/>
          <w:szCs w:val="24"/>
        </w:rPr>
        <w:t xml:space="preserve">将设专门人员与供应商联系。</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lang w:eastAsia="zh-CN"/>
        </w:rPr>
        <w:t xml:space="preserve">采购人</w:t>
      </w:r>
      <w:r>
        <w:rPr>
          <w:rFonts w:hint="eastAsia" w:ascii="宋体" w:hAnsi="宋体"/>
          <w:sz w:val="24"/>
          <w:szCs w:val="24"/>
        </w:rPr>
        <w:t xml:space="preserve">和磋商小组不向未成交的供应商解释未成交原因，也不公布评审过程中的相关细节。</w:t>
      </w:r>
      <w:r>
        <w:rPr>
          <w:rFonts w:hint="eastAsia" w:ascii="宋体" w:hAnsi="宋体"/>
          <w:sz w:val="24"/>
          <w:szCs w:val="24"/>
        </w:rPr>
      </w:r>
      <w:r/>
    </w:p>
    <w:p>
      <w:pPr>
        <w:pStyle w:val="897"/>
        <w:ind w:firstLine="420"/>
        <w:keepLines/>
        <w:keepNext/>
        <w:spacing w:line="520" w:lineRule="exact"/>
        <w:rPr>
          <w:rFonts w:hint="eastAsia" w:ascii="Arial" w:hAnsi="Arial" w:eastAsia="黑体" w:cs="Arial"/>
          <w:sz w:val="28"/>
          <w:szCs w:val="28"/>
        </w:rPr>
        <w:outlineLvl w:val="3"/>
      </w:pPr>
      <w:r/>
      <w:bookmarkStart w:id="142" w:name="_Toc16938548"/>
      <w:r/>
      <w:bookmarkStart w:id="143" w:name="_Toc20823304"/>
      <w:r/>
      <w:bookmarkStart w:id="144"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评审过程中</w:t>
      </w:r>
      <w:r>
        <w:rPr>
          <w:rFonts w:hint="eastAsia" w:ascii="Arial" w:hAnsi="Arial" w:eastAsia="黑体" w:cs="Arial"/>
          <w:sz w:val="28"/>
          <w:szCs w:val="28"/>
          <w:lang w:eastAsia="zh-CN"/>
        </w:rPr>
        <w:t xml:space="preserve">的</w:t>
      </w:r>
      <w:r>
        <w:rPr>
          <w:rFonts w:hint="eastAsia" w:ascii="Arial" w:hAnsi="Arial" w:eastAsia="黑体" w:cs="Arial"/>
          <w:sz w:val="28"/>
          <w:szCs w:val="28"/>
        </w:rPr>
        <w:t xml:space="preserve">澄清</w:t>
      </w:r>
      <w:bookmarkEnd w:id="142"/>
      <w:r/>
      <w:bookmarkEnd w:id="143"/>
      <w:r/>
      <w:bookmarkEnd w:id="144"/>
      <w:r>
        <w:rPr>
          <w:rFonts w:hint="eastAsia" w:ascii="Arial" w:hAnsi="Arial" w:eastAsia="黑体" w:cs="Arial"/>
          <w:sz w:val="28"/>
          <w:szCs w:val="28"/>
        </w:rPr>
      </w:r>
      <w:r/>
    </w:p>
    <w:p>
      <w:pPr>
        <w:pStyle w:val="897"/>
        <w:ind w:firstLine="480"/>
        <w:spacing w:line="52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897"/>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w:t>
      </w:r>
      <w:r>
        <w:rPr>
          <w:rFonts w:hint="eastAsia" w:ascii="宋体" w:hAnsi="宋体" w:cs="宋体"/>
          <w:sz w:val="24"/>
          <w:szCs w:val="24"/>
          <w:lang w:eastAsia="zh-CN"/>
        </w:rPr>
        <w:t xml:space="preserve">做</w:t>
      </w:r>
      <w:r>
        <w:rPr>
          <w:rFonts w:hint="eastAsia" w:ascii="宋体" w:hAnsi="宋体" w:cs="宋体"/>
          <w:sz w:val="24"/>
          <w:szCs w:val="24"/>
        </w:rPr>
        <w:t xml:space="preserve">澄清要求。</w:t>
      </w:r>
      <w:r>
        <w:rPr>
          <w:rFonts w:hint="eastAsia" w:ascii="宋体" w:hAnsi="宋体" w:cs="宋体"/>
          <w:sz w:val="24"/>
          <w:szCs w:val="24"/>
        </w:rPr>
      </w:r>
      <w:r/>
    </w:p>
    <w:p>
      <w:pPr>
        <w:pStyle w:val="897"/>
        <w:spacing w:line="52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97"/>
        <w:spacing w:line="52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w:t>
      </w:r>
      <w:r>
        <w:rPr>
          <w:rFonts w:hint="eastAsia" w:ascii="宋体" w:hAnsi="宋体"/>
          <w:sz w:val="24"/>
          <w:szCs w:val="24"/>
          <w:lang w:eastAsia="zh-CN"/>
        </w:rPr>
        <w:t xml:space="preserve">作出</w:t>
      </w:r>
      <w:r>
        <w:rPr>
          <w:rFonts w:hint="eastAsia" w:ascii="宋体" w:hAnsi="宋体"/>
          <w:sz w:val="24"/>
          <w:szCs w:val="24"/>
        </w:rPr>
        <w:t xml:space="preserve">澄清、说明和 更正，其风险由供应商自行承担。</w:t>
      </w:r>
      <w:r>
        <w:rPr>
          <w:rFonts w:hint="eastAsia" w:ascii="宋体" w:hAnsi="宋体"/>
          <w:sz w:val="24"/>
          <w:szCs w:val="24"/>
        </w:rPr>
      </w:r>
      <w:r/>
    </w:p>
    <w:p>
      <w:pPr>
        <w:pStyle w:val="897"/>
        <w:ind w:firstLine="420"/>
        <w:keepLines/>
        <w:keepNext/>
        <w:spacing w:line="520" w:lineRule="exact"/>
        <w:rPr>
          <w:rFonts w:hint="eastAsia" w:ascii="Arial" w:hAnsi="Arial" w:eastAsia="黑体" w:cs="Arial"/>
          <w:sz w:val="28"/>
          <w:szCs w:val="28"/>
        </w:rPr>
        <w:outlineLvl w:val="3"/>
      </w:pPr>
      <w:r/>
      <w:bookmarkStart w:id="145" w:name="_Toc513029233"/>
      <w:r/>
      <w:bookmarkStart w:id="146" w:name="_Toc20823305"/>
      <w:r/>
      <w:bookmarkStart w:id="147"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对响应文件的审</w:t>
      </w:r>
      <w:bookmarkEnd w:id="145"/>
      <w:r/>
      <w:bookmarkEnd w:id="146"/>
      <w:r/>
      <w:bookmarkEnd w:id="147"/>
      <w:r>
        <w:rPr>
          <w:rFonts w:hint="eastAsia" w:ascii="Arial" w:hAnsi="Arial" w:eastAsia="黑体" w:cs="Arial"/>
          <w:sz w:val="28"/>
          <w:szCs w:val="28"/>
        </w:rPr>
        <w:t xml:space="preserve">查</w:t>
      </w:r>
      <w:r>
        <w:rPr>
          <w:rFonts w:hint="eastAsia" w:ascii="Arial" w:hAnsi="Arial" w:eastAsia="黑体" w:cs="Arial"/>
          <w:sz w:val="28"/>
          <w:szCs w:val="28"/>
        </w:rPr>
      </w:r>
      <w:r/>
    </w:p>
    <w:p>
      <w:pPr>
        <w:pStyle w:val="897"/>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资格审查：由采购人依据法律法规和磋商文件的规定，对响应文件中的资格证明文件进行审查，以确定供应商是否具备参加磋商的资格。</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897"/>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与磋商文件要求的条款、条件和规格相符，没有重大偏离或保留。</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w:t>
      </w:r>
      <w:r>
        <w:rPr>
          <w:rFonts w:hint="eastAsia" w:ascii="宋体" w:hAnsi="宋体"/>
          <w:bCs/>
          <w:sz w:val="24"/>
          <w:szCs w:val="21"/>
          <w:lang w:val="en-US" w:eastAsia="zh-CN"/>
        </w:rPr>
        <w:t xml:space="preserve">符</w:t>
      </w:r>
      <w:r>
        <w:rPr>
          <w:rFonts w:hint="eastAsia" w:ascii="宋体" w:hAnsi="宋体"/>
          <w:bCs/>
          <w:sz w:val="24"/>
          <w:szCs w:val="21"/>
        </w:rPr>
        <w:t xml:space="preserve">合要求的偏离或保留而使其成为实质性响应的文件。</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26.6磋商小组将对确定为实质性响应的文件进行进一步审核，看其是否有计算上或累加上的算术错误，修正错误的原则如下：</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897"/>
        <w:ind w:firstLine="480"/>
        <w:spacing w:line="520" w:lineRule="exact"/>
        <w:rPr>
          <w:rFonts w:hint="eastAsia" w:ascii="宋体" w:hAnsi="宋体"/>
          <w:sz w:val="24"/>
          <w:szCs w:val="21"/>
        </w:rPr>
      </w:pPr>
      <w:r/>
      <w:bookmarkStart w:id="148" w:name="_Toc20823306"/>
      <w:r/>
      <w:bookmarkStart w:id="149" w:name="_Toc513029234"/>
      <w:r/>
      <w:bookmarkStart w:id="150"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w:t>
      </w:r>
      <w:r>
        <w:rPr>
          <w:rFonts w:hint="eastAsia" w:ascii="宋体" w:hAnsi="宋体"/>
          <w:sz w:val="24"/>
          <w:szCs w:val="21"/>
          <w:lang w:eastAsia="zh-CN"/>
        </w:rPr>
        <w:t xml:space="preserve">保持通信畅通</w:t>
      </w:r>
      <w:r>
        <w:rPr>
          <w:rFonts w:hint="eastAsia" w:ascii="宋体" w:hAnsi="宋体"/>
          <w:sz w:val="24"/>
          <w:szCs w:val="21"/>
        </w:rPr>
        <w:t xml:space="preserve">，并安排专人与</w:t>
      </w:r>
      <w:r>
        <w:rPr>
          <w:rFonts w:hint="eastAsia" w:ascii="宋体" w:hAnsi="宋体"/>
          <w:sz w:val="24"/>
          <w:szCs w:val="21"/>
          <w:lang w:eastAsia="zh-CN"/>
        </w:rPr>
        <w:t xml:space="preserve">采购人或采购代理机构</w:t>
      </w:r>
      <w:r>
        <w:rPr>
          <w:rFonts w:hint="eastAsia" w:ascii="宋体" w:hAnsi="宋体"/>
          <w:sz w:val="24"/>
          <w:szCs w:val="21"/>
        </w:rPr>
        <w:t xml:space="preserve">及磋商小组联系。</w:t>
      </w:r>
      <w:r>
        <w:rPr>
          <w:rFonts w:hint="eastAsia" w:ascii="宋体" w:hAnsi="宋体"/>
          <w:sz w:val="24"/>
          <w:szCs w:val="21"/>
        </w:rPr>
      </w:r>
      <w:r/>
    </w:p>
    <w:p>
      <w:pPr>
        <w:pStyle w:val="897"/>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bookmarkEnd w:id="148"/>
      <w:r/>
      <w:bookmarkEnd w:id="149"/>
      <w:r/>
      <w:bookmarkEnd w:id="150"/>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szCs w:val="24"/>
          <w:lang w:eastAsia="zh-CN"/>
        </w:rPr>
        <w:t xml:space="preserve">，并</w:t>
      </w:r>
      <w:r>
        <w:rPr>
          <w:rFonts w:hint="eastAsia" w:ascii="宋体" w:hAnsi="宋体"/>
          <w:sz w:val="24"/>
          <w:szCs w:val="24"/>
        </w:rPr>
        <w:t xml:space="preserve">在苏采云系统中向其发布“最后报价要求函”及最后报价格式表，要求其在规定时间内提交最后报价。</w:t>
      </w:r>
      <w:r>
        <w:rPr>
          <w:rFonts w:hint="eastAsia" w:ascii="宋体" w:hAnsi="宋体"/>
          <w:sz w:val="24"/>
          <w:szCs w:val="24"/>
        </w:rPr>
      </w:r>
      <w:r/>
    </w:p>
    <w:p>
      <w:pPr>
        <w:pStyle w:val="897"/>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w:t>
      </w:r>
      <w:r>
        <w:rPr>
          <w:rFonts w:hint="eastAsia" w:ascii="宋体" w:hAnsi="宋体"/>
          <w:sz w:val="24"/>
          <w:szCs w:val="24"/>
          <w:lang w:eastAsia="zh-CN"/>
        </w:rPr>
        <w:t xml:space="preserve">式管</w:t>
      </w:r>
      <w:r>
        <w:rPr>
          <w:rFonts w:hint="eastAsia" w:ascii="宋体" w:hAnsi="宋体"/>
          <w:sz w:val="24"/>
          <w:szCs w:val="24"/>
        </w:rPr>
        <w:t xml:space="preserve">理暂行办法》第三条第一款第四项及《财政部关于竞争性磋商采购方式管理暂行办法有关问题的补充通知》（财库</w:t>
      </w:r>
      <w:r>
        <w:rPr>
          <w:rFonts w:hint="eastAsia" w:ascii="宋体" w:hAnsi="宋体"/>
          <w:sz w:val="24"/>
          <w:szCs w:val="24"/>
          <w:lang w:eastAsia="zh-CN"/>
        </w:rPr>
        <w:t xml:space="preserve">〔2015〕124号</w:t>
      </w:r>
      <w:r>
        <w:rPr>
          <w:rFonts w:hint="eastAsia" w:ascii="宋体" w:hAnsi="宋体"/>
          <w:sz w:val="24"/>
          <w:szCs w:val="24"/>
        </w:rPr>
        <w:t xml:space="preserve">）规定情形的，提交最后报价的供应商可以为2家。</w:t>
      </w:r>
      <w:r>
        <w:rPr>
          <w:rFonts w:hint="eastAsia" w:ascii="宋体" w:hAnsi="宋体"/>
          <w:sz w:val="24"/>
          <w:szCs w:val="24"/>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见本磋商文件第四章规定。</w:t>
      </w:r>
      <w:r>
        <w:rPr>
          <w:rFonts w:hint="eastAsia" w:ascii="宋体" w:hAnsi="宋体"/>
          <w:sz w:val="24"/>
          <w:szCs w:val="24"/>
        </w:rPr>
      </w:r>
      <w:r/>
    </w:p>
    <w:p>
      <w:pPr>
        <w:pStyle w:val="89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897"/>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97"/>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897"/>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897"/>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897"/>
        <w:ind w:firstLine="360"/>
        <w:spacing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97"/>
        <w:ind w:firstLine="482"/>
        <w:keepLines/>
        <w:keepNext/>
        <w:spacing w:line="520" w:lineRule="exact"/>
        <w:rPr>
          <w:rFonts w:hint="eastAsia" w:ascii="Times New Roman" w:hAnsi="Times New Roman"/>
          <w:b/>
          <w:bCs/>
          <w:sz w:val="32"/>
          <w:szCs w:val="32"/>
        </w:rPr>
        <w:outlineLvl w:val="2"/>
      </w:pPr>
      <w:r/>
      <w:bookmarkStart w:id="151" w:name="_Toc120614219"/>
      <w:r/>
      <w:bookmarkStart w:id="152" w:name="_Toc513029235"/>
      <w:r/>
      <w:bookmarkStart w:id="153" w:name="_Toc20823307"/>
      <w:r/>
      <w:bookmarkStart w:id="154" w:name="_Toc16938551"/>
      <w:r>
        <w:rPr>
          <w:rFonts w:hint="eastAsia" w:ascii="Times New Roman" w:hAnsi="Times New Roman"/>
          <w:b/>
          <w:bCs/>
          <w:sz w:val="32"/>
          <w:szCs w:val="32"/>
        </w:rPr>
        <w:t xml:space="preserve">六、</w:t>
      </w:r>
      <w:bookmarkEnd w:id="151"/>
      <w:r/>
      <w:bookmarkEnd w:id="152"/>
      <w:r/>
      <w:bookmarkEnd w:id="153"/>
      <w:r/>
      <w:bookmarkEnd w:id="154"/>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897"/>
        <w:ind w:firstLine="600"/>
        <w:keepLines/>
        <w:keepNext/>
        <w:spacing w:line="520" w:lineRule="exact"/>
        <w:rPr>
          <w:rFonts w:hint="eastAsia" w:ascii="黑体" w:hAnsi="宋体" w:eastAsia="黑体"/>
          <w:bCs/>
          <w:sz w:val="30"/>
          <w:szCs w:val="30"/>
        </w:rPr>
        <w:outlineLvl w:val="3"/>
      </w:pPr>
      <w:r/>
      <w:bookmarkStart w:id="155" w:name="_Toc513029238"/>
      <w:r/>
      <w:bookmarkStart w:id="156" w:name="_Toc16938554"/>
      <w:r/>
      <w:bookmarkStart w:id="157" w:name="_Toc20823310"/>
      <w:r>
        <w:rPr>
          <w:rFonts w:hint="eastAsia" w:ascii="黑体" w:hAnsi="宋体" w:eastAsia="黑体"/>
          <w:bCs/>
          <w:sz w:val="30"/>
          <w:szCs w:val="30"/>
        </w:rPr>
        <w:t xml:space="preserve">2</w:t>
      </w:r>
      <w:r>
        <w:rPr>
          <w:rFonts w:ascii="黑体" w:hAnsi="宋体" w:eastAsia="黑体"/>
          <w:bCs/>
          <w:sz w:val="30"/>
          <w:szCs w:val="30"/>
        </w:rPr>
        <w:t xml:space="preserve">8</w:t>
      </w:r>
      <w:bookmarkEnd w:id="155"/>
      <w:r>
        <w:rPr>
          <w:rFonts w:hint="eastAsia" w:ascii="黑体" w:hAnsi="宋体" w:eastAsia="黑体"/>
          <w:bCs/>
          <w:sz w:val="30"/>
          <w:szCs w:val="30"/>
          <w:lang w:eastAsia="zh-CN"/>
        </w:rPr>
        <w:t xml:space="preserve">.</w:t>
      </w:r>
      <w:r>
        <w:rPr>
          <w:rFonts w:hint="eastAsia" w:ascii="黑体" w:hAnsi="宋体" w:eastAsia="黑体"/>
          <w:bCs/>
          <w:sz w:val="30"/>
          <w:szCs w:val="30"/>
        </w:rPr>
        <w:t xml:space="preserve">确定</w:t>
      </w:r>
      <w:bookmarkEnd w:id="156"/>
      <w:r/>
      <w:bookmarkEnd w:id="157"/>
      <w:r>
        <w:rPr>
          <w:rFonts w:hint="eastAsia" w:ascii="黑体" w:hAnsi="宋体" w:eastAsia="黑体"/>
          <w:bCs/>
          <w:sz w:val="30"/>
          <w:szCs w:val="30"/>
        </w:rPr>
        <w:t xml:space="preserve">成交单位</w:t>
      </w:r>
      <w:r>
        <w:rPr>
          <w:rFonts w:hint="eastAsia" w:ascii="黑体" w:hAnsi="宋体" w:eastAsia="黑体"/>
          <w:bCs/>
          <w:sz w:val="30"/>
          <w:szCs w:val="30"/>
        </w:rPr>
      </w:r>
      <w:r/>
    </w:p>
    <w:p>
      <w:pPr>
        <w:pStyle w:val="897"/>
        <w:ind w:firstLine="477"/>
        <w:spacing w:line="52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897"/>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hint="eastAsia" w:ascii="宋体" w:hAnsi="宋体"/>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.2采购人应根据磋商小组推荐的成交候选供应商确定成交供应商。采购人确定成交供应商后，</w:t>
      </w:r>
      <w:r>
        <w:rPr>
          <w:rFonts w:hint="eastAsia" w:ascii="宋体" w:hAnsi="宋体"/>
          <w:bCs/>
          <w:sz w:val="24"/>
          <w:szCs w:val="21"/>
          <w:lang w:eastAsia="zh-CN"/>
        </w:rPr>
        <w:t xml:space="preserve">采购人或采购代理机构</w:t>
      </w:r>
      <w:r>
        <w:rPr>
          <w:rFonts w:hint="eastAsia" w:ascii="宋体" w:hAnsi="宋体"/>
          <w:bCs/>
          <w:sz w:val="24"/>
          <w:szCs w:val="21"/>
        </w:rPr>
        <w:t xml:space="preserve">将在“江苏政府采购网”发布成交结果公告，公告期限为1个工作日。</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bCs/>
          <w:sz w:val="24"/>
          <w:szCs w:val="21"/>
          <w:lang w:eastAsia="zh-CN"/>
        </w:rPr>
        <w:t xml:space="preserve">采购人或采购代理机构</w:t>
      </w:r>
      <w:r>
        <w:rPr>
          <w:rFonts w:hint="eastAsia" w:ascii="宋体" w:hAnsi="宋体"/>
          <w:bCs/>
          <w:sz w:val="24"/>
          <w:szCs w:val="21"/>
        </w:rPr>
        <w:t xml:space="preserve">工作人员恶意串通的。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w:t>
      </w:r>
      <w:r>
        <w:rPr>
          <w:rFonts w:hint="eastAsia" w:ascii="宋体" w:hAnsi="宋体"/>
          <w:bCs/>
          <w:sz w:val="24"/>
          <w:szCs w:val="21"/>
          <w:lang w:eastAsia="zh-CN"/>
        </w:rPr>
        <w:t xml:space="preserve">或采购代理机构</w:t>
      </w:r>
      <w:r>
        <w:rPr>
          <w:rFonts w:hint="eastAsia" w:ascii="宋体" w:hAnsi="宋体"/>
          <w:bCs/>
          <w:sz w:val="24"/>
          <w:szCs w:val="21"/>
        </w:rPr>
        <w:t xml:space="preserve">工作人员行贿或者提供其他不正当利益的。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897"/>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897"/>
        <w:ind w:firstLine="480"/>
        <w:spacing w:line="520" w:lineRule="exact"/>
        <w:rPr>
          <w:rFonts w:hint="eastAsia" w:ascii="宋体" w:hAnsi="宋体"/>
          <w:color w:val="000000"/>
          <w:sz w:val="24"/>
          <w:szCs w:val="24"/>
        </w:rPr>
      </w:pPr>
      <w:r>
        <w:rPr>
          <w:rFonts w:hint="eastAsia" w:ascii="宋体" w:hAnsi="宋体"/>
          <w:bCs/>
          <w:sz w:val="24"/>
          <w:szCs w:val="21"/>
        </w:rPr>
        <w:t xml:space="preserve">28.3.7将政府采购合同转包的。</w:t>
      </w:r>
      <w:r>
        <w:rPr>
          <w:rFonts w:hint="eastAsia" w:ascii="宋体" w:hAnsi="宋体"/>
          <w:color w:val="000000"/>
          <w:sz w:val="24"/>
          <w:szCs w:val="24"/>
        </w:rPr>
      </w:r>
      <w:r/>
    </w:p>
    <w:p>
      <w:pPr>
        <w:pStyle w:val="897"/>
        <w:ind w:firstLine="600"/>
        <w:keepLines/>
        <w:keepNext/>
        <w:spacing w:line="520" w:lineRule="exact"/>
        <w:rPr>
          <w:rFonts w:hint="eastAsia" w:ascii="黑体" w:hAnsi="宋体" w:eastAsia="黑体"/>
          <w:bCs/>
          <w:sz w:val="30"/>
          <w:szCs w:val="30"/>
        </w:rPr>
        <w:outlineLvl w:val="3"/>
      </w:pPr>
      <w:r/>
      <w:bookmarkStart w:id="158" w:name="_Toc200451960"/>
      <w:r>
        <w:rPr>
          <w:rFonts w:ascii="黑体" w:hAnsi="宋体" w:eastAsia="黑体"/>
          <w:bCs/>
          <w:sz w:val="30"/>
          <w:szCs w:val="30"/>
        </w:rPr>
        <w:t xml:space="preserve">29</w:t>
      </w:r>
      <w:r>
        <w:rPr>
          <w:rFonts w:hint="eastAsia" w:ascii="黑体" w:hAnsi="宋体" w:eastAsia="黑体"/>
          <w:bCs/>
          <w:sz w:val="30"/>
          <w:szCs w:val="30"/>
          <w:lang w:eastAsia="zh-CN"/>
        </w:rPr>
        <w:t xml:space="preserve">.</w:t>
      </w:r>
      <w:r>
        <w:rPr>
          <w:rFonts w:hint="eastAsia" w:ascii="黑体" w:hAnsi="宋体" w:eastAsia="黑体"/>
          <w:bCs/>
          <w:sz w:val="30"/>
          <w:szCs w:val="30"/>
        </w:rPr>
        <w:t xml:space="preserve">质疑处理</w:t>
      </w:r>
      <w:bookmarkEnd w:id="158"/>
      <w:r>
        <w:rPr>
          <w:rFonts w:hint="eastAsia" w:ascii="黑体" w:hAnsi="宋体" w:eastAsia="黑体"/>
          <w:bCs/>
          <w:sz w:val="30"/>
          <w:szCs w:val="30"/>
        </w:rPr>
      </w:r>
      <w:r/>
    </w:p>
    <w:p>
      <w:pPr>
        <w:pStyle w:val="89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lang w:eastAsia="zh-CN"/>
        </w:rPr>
        <w:t xml:space="preserve">采购人或采购代理机构</w:t>
      </w:r>
      <w:r>
        <w:rPr>
          <w:rFonts w:hint="eastAsia" w:ascii="宋体" w:hAnsi="宋体"/>
          <w:sz w:val="24"/>
          <w:szCs w:val="24"/>
        </w:rPr>
        <w:t xml:space="preserve">提出质疑。上述应知其权益受到损害之日，是指：</w:t>
      </w:r>
      <w:r>
        <w:rPr>
          <w:rFonts w:hint="eastAsia" w:ascii="宋体" w:hAnsi="宋体"/>
          <w:sz w:val="24"/>
          <w:szCs w:val="24"/>
        </w:rPr>
      </w:r>
      <w:r/>
    </w:p>
    <w:p>
      <w:pPr>
        <w:pStyle w:val="897"/>
        <w:ind w:firstLine="480"/>
        <w:spacing w:line="52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97"/>
        <w:ind w:firstLine="480"/>
        <w:spacing w:line="52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lang w:eastAsia="zh-CN"/>
        </w:rPr>
        <w:t xml:space="preserve">采购人或采购代理机构</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89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897"/>
        <w:ind w:firstLine="480"/>
        <w:spacing w:line="52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采购人负责供应商质疑答复。供应商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w:t>
      </w:r>
      <w:r>
        <w:rPr>
          <w:rFonts w:ascii="宋体" w:hAnsi="宋体"/>
          <w:color w:val="000000"/>
          <w:sz w:val="24"/>
          <w:szCs w:val="24"/>
        </w:rPr>
        <w:t xml:space="preserve">和评</w:t>
      </w:r>
      <w:r>
        <w:rPr>
          <w:rFonts w:hint="eastAsia" w:ascii="宋体" w:hAnsi="宋体"/>
          <w:color w:val="000000"/>
          <w:sz w:val="24"/>
          <w:szCs w:val="24"/>
        </w:rPr>
        <w:t xml:space="preserve">审</w:t>
      </w:r>
      <w:r>
        <w:rPr>
          <w:rFonts w:ascii="宋体" w:hAnsi="宋体"/>
          <w:color w:val="000000"/>
          <w:sz w:val="24"/>
          <w:szCs w:val="24"/>
        </w:rPr>
        <w:t xml:space="preserve">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897"/>
        <w:ind w:firstLine="480"/>
        <w:spacing w:line="52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lang w:val="en-US" w:eastAsia="zh-CN"/>
        </w:rPr>
        <w:t xml:space="preserve">或</w:t>
      </w:r>
      <w:r>
        <w:rPr>
          <w:rFonts w:hint="eastAsia" w:ascii="宋体" w:hAnsi="宋体"/>
          <w:sz w:val="24"/>
          <w:szCs w:val="24"/>
          <w:lang w:eastAsia="zh-CN"/>
        </w:rPr>
        <w:t xml:space="preserve">采购代理机构</w:t>
      </w:r>
      <w:r>
        <w:rPr>
          <w:rFonts w:hint="eastAsia" w:ascii="宋体" w:hAnsi="宋体"/>
          <w:sz w:val="24"/>
          <w:szCs w:val="24"/>
        </w:rPr>
        <w:t xml:space="preserve">只接收以纸质原件形式送达的质疑,建议供应商尽量通过邮寄方式提交质疑（</w:t>
      </w:r>
      <w:r>
        <w:rPr>
          <w:rFonts w:hint="eastAsia" w:ascii="宋体" w:hAnsi="宋体"/>
          <w:sz w:val="24"/>
          <w:szCs w:val="24"/>
          <w:lang w:eastAsia="zh-CN"/>
        </w:rPr>
        <w:t xml:space="preserve">采购人</w:t>
      </w:r>
      <w:r>
        <w:rPr>
          <w:rFonts w:hint="eastAsia" w:ascii="宋体" w:hAnsi="宋体"/>
          <w:sz w:val="24"/>
          <w:szCs w:val="24"/>
          <w:lang w:val="en-US" w:eastAsia="zh-CN"/>
        </w:rPr>
        <w:t xml:space="preserve">或</w:t>
      </w:r>
      <w:r>
        <w:rPr>
          <w:rFonts w:hint="eastAsia" w:ascii="宋体" w:hAnsi="宋体"/>
          <w:sz w:val="24"/>
          <w:szCs w:val="24"/>
          <w:lang w:eastAsia="zh-CN"/>
        </w:rPr>
        <w:t xml:space="preserve">采购代理机构</w:t>
      </w:r>
      <w:r>
        <w:rPr>
          <w:rFonts w:hint="eastAsia" w:ascii="宋体" w:hAnsi="宋体"/>
          <w:sz w:val="24"/>
          <w:szCs w:val="24"/>
        </w:rPr>
        <w:t xml:space="preserve">不接受未填写快递运单的快件）。</w:t>
      </w:r>
      <w:r>
        <w:rPr>
          <w:rFonts w:hint="eastAsia" w:ascii="宋体" w:hAnsi="宋体"/>
          <w:sz w:val="24"/>
          <w:szCs w:val="24"/>
        </w:rPr>
      </w:r>
      <w:r/>
    </w:p>
    <w:p>
      <w:pPr>
        <w:pStyle w:val="897"/>
        <w:ind w:firstLine="480"/>
        <w:spacing w:line="560" w:lineRule="exact"/>
        <w:rPr>
          <w:rFonts w:ascii="宋体" w:hAnsi="宋体"/>
          <w:sz w:val="24"/>
          <w:szCs w:val="24"/>
        </w:rPr>
      </w:pPr>
      <w:r>
        <w:rPr>
          <w:rFonts w:hint="eastAsia" w:ascii="宋体" w:hAnsi="宋体"/>
          <w:sz w:val="24"/>
          <w:szCs w:val="24"/>
        </w:rPr>
        <w:t xml:space="preserve">采购人及采购代理机构质疑接收人及联系方式见本采购文件第一章。</w:t>
      </w:r>
      <w:r>
        <w:rPr>
          <w:rFonts w:ascii="宋体" w:hAnsi="宋体"/>
          <w:sz w:val="24"/>
          <w:szCs w:val="24"/>
        </w:rPr>
      </w:r>
      <w:r/>
    </w:p>
    <w:p>
      <w:pPr>
        <w:pStyle w:val="89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89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897"/>
        <w:ind w:firstLine="468"/>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897"/>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lang w:eastAsia="zh-CN"/>
        </w:rPr>
        <w:t xml:space="preserve">.</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97"/>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lang w:eastAsia="zh-CN"/>
        </w:rPr>
        <w:t xml:space="preserve">采购人</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97"/>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97"/>
        <w:keepLines/>
        <w:keepNext/>
        <w:spacing w:line="520" w:lineRule="exact"/>
        <w:rPr>
          <w:rFonts w:hint="eastAsia" w:ascii="Times New Roman" w:hAnsi="Times New Roman"/>
          <w:b/>
          <w:bCs/>
          <w:sz w:val="32"/>
          <w:szCs w:val="32"/>
        </w:rPr>
        <w:outlineLvl w:val="2"/>
      </w:pPr>
      <w:r/>
      <w:bookmarkStart w:id="159" w:name="_Toc120614220"/>
      <w:r/>
      <w:bookmarkStart w:id="160" w:name="_Toc20823308"/>
      <w:r/>
      <w:bookmarkStart w:id="161" w:name="_Toc16938552"/>
      <w:r/>
      <w:bookmarkStart w:id="162" w:name="_Toc513029236"/>
      <w:r>
        <w:rPr>
          <w:rFonts w:hint="eastAsia" w:ascii="Times New Roman" w:hAnsi="Times New Roman"/>
          <w:b/>
          <w:bCs/>
          <w:sz w:val="32"/>
          <w:szCs w:val="32"/>
        </w:rPr>
        <w:t xml:space="preserve">七、授予合同</w:t>
      </w:r>
      <w:bookmarkEnd w:id="159"/>
      <w:r>
        <w:rPr>
          <w:rFonts w:hint="eastAsia" w:ascii="Times New Roman" w:hAnsi="Times New Roman"/>
          <w:b/>
          <w:bCs/>
          <w:sz w:val="32"/>
          <w:szCs w:val="32"/>
        </w:rPr>
      </w:r>
      <w:r/>
    </w:p>
    <w:p>
      <w:pPr>
        <w:pStyle w:val="897"/>
        <w:ind w:firstLine="600"/>
        <w:keepLines/>
        <w:keepNext/>
        <w:spacing w:line="520" w:lineRule="exact"/>
        <w:rPr>
          <w:rFonts w:hint="eastAsia" w:ascii="黑体" w:hAnsi="宋体" w:eastAsia="黑体"/>
          <w:bCs/>
          <w:sz w:val="30"/>
          <w:szCs w:val="30"/>
        </w:rPr>
        <w:outlineLvl w:val="3"/>
      </w:pPr>
      <w:r/>
      <w:bookmarkEnd w:id="160"/>
      <w:r/>
      <w:bookmarkEnd w:id="161"/>
      <w:r/>
      <w:bookmarkEnd w:id="162"/>
      <w:r/>
      <w:bookmarkStart w:id="163" w:name="_Toc20823309"/>
      <w:r/>
      <w:bookmarkStart w:id="164" w:name="_Toc513029237"/>
      <w:r/>
      <w:bookmarkStart w:id="165"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897"/>
        <w:ind w:firstLine="600"/>
        <w:spacing w:line="52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897"/>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897"/>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97"/>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lang w:eastAsia="zh-CN"/>
        </w:rPr>
        <w:t xml:space="preserve">.</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897"/>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97"/>
        <w:ind w:firstLine="600"/>
        <w:keepLines/>
        <w:keepNext/>
        <w:spacing w:line="520" w:lineRule="exact"/>
        <w:rPr>
          <w:rFonts w:ascii="黑体" w:hAnsi="宋体" w:eastAsia="黑体"/>
          <w:bCs/>
          <w:sz w:val="30"/>
          <w:szCs w:val="30"/>
        </w:rPr>
        <w:outlineLvl w:val="3"/>
      </w:pPr>
      <w:r/>
      <w:bookmarkEnd w:id="163"/>
      <w:r/>
      <w:bookmarkEnd w:id="164"/>
      <w:r/>
      <w:bookmarkEnd w:id="165"/>
      <w:r/>
      <w:bookmarkStart w:id="166" w:name="_Toc20823314"/>
      <w:r/>
      <w:bookmarkStart w:id="167" w:name="_Toc16938558"/>
      <w:r/>
      <w:bookmarkStart w:id="168" w:name="_Toc513029242"/>
      <w:r/>
      <w:bookmarkStart w:id="169" w:name="_Toc120614221"/>
      <w:r/>
      <w:bookmarkStart w:id="170" w:name="_Toc479757207"/>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lang w:eastAsia="zh-CN"/>
        </w:rPr>
        <w:t xml:space="preserve">.</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97"/>
        <w:ind w:firstLine="555"/>
        <w:spacing w:line="52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bookmarkEnd w:id="166"/>
      <w:r/>
      <w:bookmarkEnd w:id="167"/>
      <w:r/>
      <w:bookmarkEnd w:id="168"/>
      <w:r/>
      <w:bookmarkEnd w:id="169"/>
      <w:r/>
      <w:bookmarkEnd w:id="170"/>
      <w:r/>
      <w:bookmarkStart w:id="171" w:name="_Hlt16619350"/>
      <w:r/>
      <w:bookmarkStart w:id="172" w:name="_Toc20823346"/>
      <w:r/>
      <w:bookmarkStart w:id="173" w:name="_Toc16938590"/>
      <w:r/>
      <w:bookmarkStart w:id="174" w:name="_Toc120614244"/>
      <w:r/>
      <w:bookmarkStart w:id="175" w:name="_Toc479757211"/>
      <w:r/>
      <w:bookmarkStart w:id="176" w:name="_Toc462564139"/>
      <w:r>
        <w:rPr>
          <w:rFonts w:hint="eastAsia" w:ascii="宋体" w:hAnsi="宋体"/>
          <w:bCs/>
          <w:sz w:val="24"/>
          <w:szCs w:val="24"/>
        </w:rPr>
      </w:r>
      <w:r/>
    </w:p>
    <w:p>
      <w:pPr>
        <w:pStyle w:val="897"/>
        <w:ind w:firstLine="555"/>
        <w:spacing w:line="520" w:lineRule="exact"/>
        <w:rPr>
          <w:rFonts w:hint="eastAsia" w:ascii="宋体" w:hAnsi="宋体"/>
          <w:bCs/>
          <w:sz w:val="24"/>
          <w:szCs w:val="24"/>
        </w:rPr>
      </w:pPr>
      <w:r>
        <w:rPr>
          <w:rFonts w:hint="eastAsia" w:ascii="宋体" w:hAnsi="宋体"/>
          <w:bCs/>
          <w:sz w:val="24"/>
          <w:szCs w:val="24"/>
        </w:rPr>
      </w:r>
      <w:r/>
    </w:p>
    <w:p>
      <w:pPr>
        <w:pStyle w:val="897"/>
        <w:ind w:firstLine="555"/>
        <w:spacing w:line="520" w:lineRule="exact"/>
        <w:rPr>
          <w:rFonts w:hint="eastAsia" w:ascii="宋体" w:hAnsi="宋体"/>
          <w:bCs/>
          <w:sz w:val="24"/>
          <w:szCs w:val="24"/>
        </w:rPr>
      </w:pPr>
      <w:r>
        <w:rPr>
          <w:rFonts w:hint="eastAsia" w:ascii="宋体" w:hAnsi="宋体"/>
          <w:bCs/>
          <w:sz w:val="24"/>
          <w:szCs w:val="24"/>
        </w:rPr>
      </w:r>
      <w:r/>
    </w:p>
    <w:p>
      <w:pPr>
        <w:pStyle w:val="897"/>
        <w:ind w:firstLine="555"/>
        <w:spacing w:line="520" w:lineRule="exact"/>
        <w:rPr>
          <w:rFonts w:hint="eastAsia" w:ascii="宋体" w:hAnsi="宋体"/>
          <w:bCs/>
          <w:sz w:val="24"/>
          <w:szCs w:val="24"/>
        </w:rPr>
      </w:pPr>
      <w:r>
        <w:rPr>
          <w:rFonts w:hint="eastAsia" w:ascii="宋体" w:hAnsi="宋体"/>
          <w:bCs/>
          <w:sz w:val="24"/>
          <w:szCs w:val="24"/>
        </w:rPr>
      </w:r>
      <w:r/>
    </w:p>
    <w:p>
      <w:pPr>
        <w:pStyle w:val="897"/>
        <w:ind w:firstLine="555"/>
        <w:spacing w:line="520" w:lineRule="exact"/>
        <w:rPr>
          <w:rFonts w:hint="eastAsia" w:ascii="宋体" w:hAnsi="宋体"/>
          <w:bCs/>
          <w:sz w:val="24"/>
          <w:szCs w:val="24"/>
        </w:rPr>
      </w:pPr>
      <w:r>
        <w:rPr>
          <w:rFonts w:hint="eastAsia" w:ascii="宋体" w:hAnsi="宋体"/>
          <w:bCs/>
          <w:sz w:val="24"/>
          <w:szCs w:val="24"/>
        </w:rPr>
      </w:r>
      <w:r/>
    </w:p>
    <w:p>
      <w:pPr>
        <w:pStyle w:val="897"/>
        <w:ind w:firstLine="555"/>
        <w:spacing w:line="520" w:lineRule="exact"/>
        <w:rPr>
          <w:rFonts w:hint="eastAsia" w:ascii="宋体" w:hAnsi="宋体"/>
          <w:bCs/>
          <w:sz w:val="24"/>
          <w:szCs w:val="24"/>
        </w:rPr>
      </w:pPr>
      <w:r>
        <w:rPr>
          <w:rFonts w:hint="eastAsia" w:ascii="宋体" w:hAnsi="宋体"/>
          <w:bCs/>
          <w:sz w:val="24"/>
          <w:szCs w:val="24"/>
        </w:rPr>
      </w:r>
      <w:r/>
    </w:p>
    <w:p>
      <w:pPr>
        <w:pStyle w:val="897"/>
        <w:ind w:firstLine="555"/>
        <w:spacing w:line="520" w:lineRule="exact"/>
        <w:rPr>
          <w:rFonts w:hint="eastAsia" w:ascii="宋体" w:hAnsi="宋体"/>
          <w:bCs/>
          <w:sz w:val="24"/>
          <w:szCs w:val="24"/>
        </w:rPr>
      </w:pPr>
      <w:r>
        <w:rPr>
          <w:rFonts w:hint="eastAsia" w:ascii="宋体" w:hAnsi="宋体"/>
          <w:bCs/>
          <w:sz w:val="24"/>
          <w:szCs w:val="24"/>
        </w:rPr>
      </w:r>
      <w:r/>
    </w:p>
    <w:p>
      <w:pPr>
        <w:pStyle w:val="897"/>
        <w:ind w:firstLine="555"/>
        <w:spacing w:line="520" w:lineRule="exact"/>
        <w:rPr>
          <w:rFonts w:hint="eastAsia" w:ascii="宋体" w:hAnsi="宋体"/>
          <w:bCs/>
          <w:sz w:val="24"/>
          <w:szCs w:val="24"/>
        </w:rPr>
      </w:pPr>
      <w:r>
        <w:rPr>
          <w:rFonts w:hint="eastAsia" w:ascii="宋体" w:hAnsi="宋体"/>
          <w:bCs/>
          <w:sz w:val="24"/>
          <w:szCs w:val="24"/>
        </w:rPr>
      </w:r>
      <w:r/>
    </w:p>
    <w:p>
      <w:pPr>
        <w:pStyle w:val="897"/>
        <w:ind w:firstLine="555"/>
        <w:spacing w:line="520" w:lineRule="exact"/>
        <w:rPr>
          <w:rFonts w:hint="eastAsia" w:ascii="宋体" w:hAnsi="宋体"/>
          <w:bCs/>
          <w:sz w:val="24"/>
          <w:szCs w:val="24"/>
        </w:rPr>
      </w:pPr>
      <w:r>
        <w:rPr>
          <w:rFonts w:hint="eastAsia" w:ascii="宋体" w:hAnsi="宋体"/>
          <w:bCs/>
          <w:sz w:val="24"/>
          <w:szCs w:val="24"/>
        </w:rPr>
      </w:r>
      <w:r/>
    </w:p>
    <w:p>
      <w:pPr>
        <w:pStyle w:val="897"/>
        <w:ind w:firstLine="555"/>
        <w:spacing w:line="520" w:lineRule="exact"/>
        <w:rPr>
          <w:rFonts w:hint="eastAsia" w:ascii="宋体" w:hAnsi="宋体"/>
          <w:bCs/>
          <w:sz w:val="24"/>
          <w:szCs w:val="24"/>
        </w:rPr>
      </w:pPr>
      <w:r>
        <w:rPr>
          <w:rFonts w:hint="eastAsia" w:ascii="宋体" w:hAnsi="宋体"/>
          <w:bCs/>
          <w:sz w:val="24"/>
          <w:szCs w:val="24"/>
        </w:rPr>
      </w:r>
      <w:r/>
    </w:p>
    <w:p>
      <w:pPr>
        <w:pStyle w:val="897"/>
        <w:ind w:firstLine="555"/>
        <w:spacing w:line="520" w:lineRule="exact"/>
        <w:rPr>
          <w:rFonts w:hint="eastAsia" w:ascii="宋体" w:hAnsi="宋体"/>
          <w:bCs/>
          <w:sz w:val="24"/>
          <w:szCs w:val="24"/>
        </w:rPr>
      </w:pPr>
      <w:r>
        <w:rPr>
          <w:rFonts w:hint="eastAsia" w:ascii="宋体" w:hAnsi="宋体"/>
          <w:bCs/>
          <w:sz w:val="24"/>
          <w:szCs w:val="24"/>
        </w:rPr>
      </w:r>
      <w:r/>
    </w:p>
    <w:p>
      <w:pPr>
        <w:pStyle w:val="897"/>
        <w:ind w:firstLine="555"/>
        <w:spacing w:line="520" w:lineRule="exact"/>
        <w:rPr>
          <w:rFonts w:hint="eastAsia" w:ascii="宋体" w:hAnsi="宋体"/>
          <w:bCs/>
          <w:sz w:val="24"/>
          <w:szCs w:val="24"/>
        </w:rPr>
      </w:pPr>
      <w:r>
        <w:rPr>
          <w:rFonts w:hint="eastAsia" w:ascii="宋体" w:hAnsi="宋体"/>
          <w:bCs/>
          <w:sz w:val="24"/>
          <w:szCs w:val="24"/>
        </w:rPr>
      </w:r>
      <w:r/>
    </w:p>
    <w:p>
      <w:pPr>
        <w:pStyle w:val="897"/>
        <w:ind w:firstLine="555"/>
        <w:spacing w:line="52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97"/>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97"/>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97"/>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97"/>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97"/>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97"/>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97"/>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t xml:space="preserve">第</w:t>
      </w:r>
      <w:bookmarkEnd w:id="171"/>
      <w:r>
        <w:rPr>
          <w:rFonts w:hint="eastAsia" w:ascii="黑体" w:hAnsi="Courier New" w:eastAsia="黑体" w:cs="Courier New"/>
          <w:bCs/>
          <w:sz w:val="44"/>
          <w:szCs w:val="21"/>
        </w:rPr>
        <w:t xml:space="preserve">三章 采购需求</w:t>
      </w:r>
      <w:bookmarkEnd w:id="172"/>
      <w:r/>
      <w:bookmarkEnd w:id="173"/>
      <w:r/>
      <w:bookmarkEnd w:id="174"/>
      <w:r/>
      <w:bookmarkStart w:id="177" w:name="_Toc26554093"/>
      <w:r/>
      <w:bookmarkStart w:id="178" w:name="_Toc49090575"/>
      <w:r>
        <w:rPr>
          <w:rFonts w:hint="eastAsia" w:ascii="黑体" w:hAnsi="Courier New" w:eastAsia="黑体" w:cs="Courier New"/>
          <w:bCs/>
          <w:sz w:val="44"/>
          <w:szCs w:val="21"/>
        </w:rPr>
      </w:r>
      <w:r/>
    </w:p>
    <w:p>
      <w:pPr>
        <w:pStyle w:val="897"/>
        <w:ind w:firstLine="480"/>
        <w:spacing w:line="560" w:lineRule="exact"/>
        <w:rPr>
          <w:rFonts w:ascii="宋体" w:hAnsi="Courier New" w:cs="Courier New"/>
          <w:sz w:val="24"/>
          <w:szCs w:val="24"/>
        </w:rPr>
      </w:pPr>
      <w:r>
        <w:rPr>
          <w:rFonts w:hint="eastAsia" w:ascii="宋体" w:hAnsi="Courier New" w:cs="Courier New"/>
          <w:sz w:val="24"/>
          <w:szCs w:val="24"/>
        </w:rPr>
        <w:t xml:space="preserve">项目属性：服务类项目</w:t>
      </w:r>
      <w:r>
        <w:rPr>
          <w:rFonts w:ascii="宋体" w:hAnsi="Courier New" w:cs="Courier New"/>
          <w:sz w:val="24"/>
          <w:szCs w:val="24"/>
        </w:rPr>
      </w:r>
      <w:r/>
    </w:p>
    <w:p>
      <w:pPr>
        <w:pStyle w:val="89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897"/>
        <w:numPr>
          <w:ilvl w:val="0"/>
          <w:numId w:val="5"/>
        </w:numPr>
        <w:ind w:firstLine="482"/>
        <w:spacing w:line="560" w:lineRule="exact"/>
        <w:rPr>
          <w:rFonts w:hint="eastAsia" w:ascii="宋体" w:hAnsi="宋体"/>
          <w:b/>
          <w:bCs w:val="0"/>
          <w:color w:val="000000"/>
          <w:sz w:val="24"/>
          <w:szCs w:val="24"/>
        </w:rPr>
      </w:pPr>
      <w:r>
        <w:rPr>
          <w:rFonts w:hint="eastAsia" w:ascii="宋体" w:hAnsi="宋体"/>
          <w:b/>
          <w:bCs w:val="0"/>
          <w:color w:val="000000"/>
          <w:sz w:val="24"/>
          <w:szCs w:val="24"/>
        </w:rPr>
        <w:t xml:space="preserve">技术要求是指对采购标的功能和质量要求，包括性能、材料、结构、外观、安全，或者服务内容和标准等。</w:t>
      </w:r>
      <w:r>
        <w:rPr>
          <w:rFonts w:hint="eastAsia" w:ascii="宋体" w:hAnsi="宋体"/>
          <w:b/>
          <w:bCs w:val="0"/>
          <w:color w:val="000000"/>
          <w:sz w:val="24"/>
          <w:szCs w:val="24"/>
        </w:rPr>
      </w:r>
      <w:r/>
    </w:p>
    <w:p>
      <w:pPr>
        <w:pStyle w:val="897"/>
        <w:ind w:firstLine="482"/>
        <w:spacing w:line="560" w:lineRule="exact"/>
        <w:rPr>
          <w:rFonts w:ascii="宋体" w:hAnsi="宋体"/>
          <w:b/>
          <w:bCs w:val="0"/>
          <w:color w:val="000000"/>
          <w:sz w:val="24"/>
          <w:szCs w:val="24"/>
        </w:rPr>
      </w:pPr>
      <w:r>
        <w:rPr>
          <w:rFonts w:hint="eastAsia" w:ascii="宋体" w:hAnsi="宋体"/>
          <w:b/>
          <w:bCs w:val="0"/>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
          <w:bCs w:val="0"/>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rPr>
          <w:rFonts w:hint="eastAsia" w:ascii="宋体" w:hAnsi="宋体"/>
          <w:color w:val="000000"/>
          <w:sz w:val="24"/>
          <w:szCs w:val="24"/>
        </w:rPr>
      </w:r>
      <w:r/>
    </w:p>
    <w:p>
      <w:pPr>
        <w:pStyle w:val="897"/>
        <w:ind w:firstLine="482"/>
        <w:spacing w:line="560" w:lineRule="exact"/>
        <w:rPr>
          <w:rFonts w:hint="eastAsia" w:ascii="宋体" w:hAnsi="宋体" w:cs="宋体"/>
          <w:b/>
          <w:bCs/>
          <w:sz w:val="24"/>
          <w:highlight w:val="green"/>
          <w:lang w:val="en-US" w:eastAsia="zh-CN"/>
        </w:rPr>
      </w:pPr>
      <w:r>
        <w:rPr>
          <w:rFonts w:hint="eastAsia" w:ascii="Times New Roman" w:hAnsi="Times New Roman"/>
          <w:b/>
          <w:bCs/>
          <w:sz w:val="24"/>
          <w:szCs w:val="24"/>
        </w:rPr>
        <w:t xml:space="preserve">1.采购标的需实现的功能或者目标，以及为落实政府采购政策需满足的要求：</w:t>
      </w:r>
      <w:r>
        <w:rPr>
          <w:rFonts w:hint="eastAsia" w:ascii="宋体" w:hAnsi="宋体" w:cs="宋体"/>
          <w:b/>
          <w:bCs/>
          <w:sz w:val="24"/>
          <w:highlight w:val="green"/>
          <w:lang w:val="en-US" w:eastAsia="zh-CN"/>
        </w:rPr>
      </w:r>
      <w:r/>
    </w:p>
    <w:p>
      <w:pPr>
        <w:pStyle w:val="897"/>
        <w:ind w:firstLine="482"/>
        <w:spacing w:line="560" w:lineRule="exact"/>
        <w:rPr>
          <w:rFonts w:hint="eastAsia" w:ascii="宋体" w:hAnsi="宋体" w:cs="宋体"/>
          <w:sz w:val="24"/>
          <w:highlight w:val="none"/>
          <w:lang w:val="en-US" w:eastAsia="zh-CN"/>
        </w:rPr>
      </w:pPr>
      <w:r>
        <w:rPr>
          <w:rFonts w:hint="eastAsia" w:ascii="宋体" w:hAnsi="宋体" w:cs="宋体"/>
          <w:b/>
          <w:bCs/>
          <w:sz w:val="24"/>
          <w:highlight w:val="none"/>
          <w:lang w:val="en-US" w:eastAsia="zh-CN"/>
        </w:rPr>
        <w:t xml:space="preserve">1.1服务范围：</w:t>
      </w:r>
      <w:r>
        <w:rPr>
          <w:rFonts w:hint="eastAsia" w:ascii="宋体" w:hAnsi="宋体" w:cs="宋体"/>
          <w:sz w:val="24"/>
          <w:highlight w:val="none"/>
          <w:lang w:val="en-US" w:eastAsia="zh-CN"/>
        </w:rPr>
        <w:t xml:space="preserve">海安经济技术开发区立发办事处六个村背街里巷保洁项目，</w:t>
      </w:r>
      <w:r>
        <w:rPr>
          <w:rFonts w:hint="eastAsia" w:ascii="宋体" w:hAnsi="宋体" w:eastAsia="宋体" w:cs="宋体"/>
          <w:sz w:val="24"/>
          <w:highlight w:val="none"/>
          <w:lang w:val="en-US" w:eastAsia="zh-CN"/>
        </w:rPr>
        <w:t xml:space="preserve">主要为实现</w:t>
      </w:r>
      <w:r>
        <w:rPr>
          <w:rFonts w:hint="eastAsia" w:ascii="宋体" w:hAnsi="宋体" w:cs="宋体"/>
          <w:sz w:val="24"/>
          <w:highlight w:val="none"/>
          <w:lang w:val="en-US" w:eastAsia="zh-CN"/>
        </w:rPr>
        <w:t xml:space="preserve">南屏村</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界墩村、开屏村、立发村、泰宁村、南阳村区域内非海安城建、江苏天楹、江苏巨邦、江苏腾海保洁的所有的背街里巷道路、游园、绿化保洁（管护）、公厕清洁保洁等。</w:t>
      </w:r>
      <w:r>
        <w:rPr>
          <w:rFonts w:hint="eastAsia" w:ascii="宋体" w:hAnsi="宋体" w:cs="宋体"/>
          <w:sz w:val="24"/>
          <w:highlight w:val="none"/>
          <w:lang w:val="en-US" w:eastAsia="zh-CN"/>
        </w:rPr>
      </w:r>
      <w:r/>
    </w:p>
    <w:p>
      <w:pPr>
        <w:pStyle w:val="897"/>
        <w:numPr>
          <w:ilvl w:val="0"/>
          <w:numId w:val="0"/>
        </w:numPr>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道路保洁面积为593886.845㎡，停车场、游园面积为155048.61㎡，绿化保洁面积为220305.17㎡，标准公厕3座，简易公厕7座,具体明细如下：</w:t>
      </w:r>
      <w:r>
        <w:rPr>
          <w:rFonts w:hint="eastAsia" w:ascii="宋体" w:hAnsi="宋体" w:cs="宋体"/>
          <w:sz w:val="24"/>
          <w:highlight w:val="none"/>
          <w:lang w:val="en-US" w:eastAsia="zh-CN"/>
        </w:rPr>
      </w:r>
      <w:r/>
    </w:p>
    <w:tbl>
      <w:tblPr>
        <w:tblW w:w="9245" w:type="dxa"/>
        <w:tblInd w:w="-7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4"/>
        <w:gridCol w:w="1336"/>
        <w:gridCol w:w="1800"/>
        <w:gridCol w:w="1227"/>
        <w:gridCol w:w="1146"/>
        <w:gridCol w:w="1200"/>
        <w:gridCol w:w="1472"/>
      </w:tblGrid>
      <w:tr>
        <w:trPr>
          <w:trHeight w:val="1020"/>
        </w:trPr>
        <w:tc>
          <w:tcPr>
            <w:tcW w:w="1064" w:type="dxa"/>
            <w:vAlign w:val="center"/>
            <w:textDirection w:val="lrTb"/>
            <w:noWrap/>
          </w:tcPr>
          <w:p>
            <w:pPr>
              <w:pStyle w:val="897"/>
              <w:jc w:val="center"/>
              <w:keepLines w:val="0"/>
              <w:keepNext w:val="0"/>
              <w:pageBreakBefore w:val="0"/>
              <w:spacing w:line="42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村名</w:t>
            </w:r>
            <w:r>
              <w:rPr>
                <w:rFonts w:hint="eastAsia" w:ascii="宋体" w:hAnsi="宋体" w:eastAsia="宋体" w:cs="宋体"/>
                <w:i w:val="0"/>
                <w:iCs w:val="0"/>
                <w:color w:val="000000"/>
                <w:sz w:val="21"/>
                <w:szCs w:val="21"/>
                <w:u w:val="none"/>
              </w:rPr>
            </w:r>
            <w:r/>
          </w:p>
        </w:tc>
        <w:tc>
          <w:tcPr>
            <w:tcW w:w="1336" w:type="dxa"/>
            <w:vAlign w:val="center"/>
            <w:textDirection w:val="lrTb"/>
            <w:noWrap w:val="false"/>
          </w:tcPr>
          <w:p>
            <w:pPr>
              <w:pStyle w:val="897"/>
              <w:jc w:val="center"/>
              <w:keepLines w:val="0"/>
              <w:keepNext w:val="0"/>
              <w:pageBreakBefore w:val="0"/>
              <w:spacing w:line="42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道路面积    （m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1800" w:type="dxa"/>
            <w:vAlign w:val="center"/>
            <w:textDirection w:val="lrTb"/>
            <w:noWrap w:val="false"/>
          </w:tcPr>
          <w:p>
            <w:pPr>
              <w:pStyle w:val="897"/>
              <w:jc w:val="center"/>
              <w:keepLines w:val="0"/>
              <w:keepNext w:val="0"/>
              <w:pageBreakBefore w:val="0"/>
              <w:spacing w:line="42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停车场、游园面积    （m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1227" w:type="dxa"/>
            <w:vAlign w:val="center"/>
            <w:textDirection w:val="lrTb"/>
            <w:noWrap w:val="false"/>
          </w:tcPr>
          <w:p>
            <w:pPr>
              <w:pStyle w:val="897"/>
              <w:jc w:val="center"/>
              <w:keepLines w:val="0"/>
              <w:keepNext w:val="0"/>
              <w:pageBreakBefore w:val="0"/>
              <w:spacing w:line="42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绿化面积（m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1146" w:type="dxa"/>
            <w:vAlign w:val="center"/>
            <w:textDirection w:val="lrTb"/>
            <w:noWrap w:val="false"/>
          </w:tcPr>
          <w:p>
            <w:pPr>
              <w:pStyle w:val="897"/>
              <w:jc w:val="center"/>
              <w:keepLines w:val="0"/>
              <w:keepNext w:val="0"/>
              <w:pageBreakBefore w:val="0"/>
              <w:spacing w:line="42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标准公厕（座)</w:t>
            </w: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897"/>
              <w:jc w:val="center"/>
              <w:keepLines w:val="0"/>
              <w:keepNext w:val="0"/>
              <w:pageBreakBefore w:val="0"/>
              <w:spacing w:line="42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简易公厕(座）</w:t>
            </w:r>
            <w:r>
              <w:rPr>
                <w:rFonts w:hint="eastAsia" w:ascii="宋体" w:hAnsi="宋体" w:eastAsia="宋体" w:cs="宋体"/>
                <w:i w:val="0"/>
                <w:iCs w:val="0"/>
                <w:color w:val="000000"/>
                <w:sz w:val="21"/>
                <w:szCs w:val="21"/>
                <w:u w:val="none"/>
              </w:rPr>
            </w:r>
            <w:r/>
          </w:p>
        </w:tc>
        <w:tc>
          <w:tcPr>
            <w:tcW w:w="1472" w:type="dxa"/>
            <w:vAlign w:val="center"/>
            <w:textDirection w:val="lrTb"/>
            <w:noWrap w:val="false"/>
          </w:tcPr>
          <w:p>
            <w:pPr>
              <w:pStyle w:val="897"/>
              <w:jc w:val="left"/>
              <w:keepLines w:val="0"/>
              <w:keepNext w:val="0"/>
              <w:pageBreakBefore w:val="0"/>
              <w:spacing w:line="420" w:lineRule="exact"/>
              <w:widowControl/>
              <w:tabs>
                <w:tab w:val="left" w:pos="329"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ab/>
            </w:r>
            <w:r>
              <w:rPr>
                <w:rFonts w:hint="eastAsia" w:ascii="宋体" w:hAnsi="宋体" w:eastAsia="宋体" w:cs="宋体"/>
                <w:i w:val="0"/>
                <w:iCs w:val="0"/>
                <w:color w:val="000000"/>
                <w:sz w:val="21"/>
                <w:szCs w:val="21"/>
                <w:u w:val="none"/>
                <w:lang w:val="en-US" w:eastAsia="zh-CN" w:bidi="ar"/>
              </w:rPr>
              <w:t xml:space="preserve">备注</w:t>
            </w:r>
            <w:r>
              <w:rPr>
                <w:rFonts w:ascii="宋体" w:hAnsi="宋体" w:eastAsia="宋体" w:cs="宋体"/>
                <w:i w:val="0"/>
                <w:iCs w:val="0"/>
                <w:color w:val="000000"/>
                <w:sz w:val="21"/>
                <w:szCs w:val="21"/>
                <w:u w:val="none"/>
                <w:lang w:val="en-US" w:eastAsia="zh-CN" w:bidi="ar"/>
              </w:rPr>
            </w:r>
            <w:r/>
          </w:p>
        </w:tc>
      </w:tr>
      <w:tr>
        <w:trPr>
          <w:trHeight w:val="1020"/>
        </w:trPr>
        <w:tc>
          <w:tcPr>
            <w:tcW w:w="1064"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南阳村</w:t>
            </w:r>
            <w:r>
              <w:rPr>
                <w:rFonts w:hint="eastAsia" w:ascii="宋体" w:hAnsi="宋体" w:eastAsia="宋体" w:cs="宋体"/>
                <w:i w:val="0"/>
                <w:iCs w:val="0"/>
                <w:color w:val="000000"/>
                <w:sz w:val="21"/>
                <w:szCs w:val="21"/>
                <w:u w:val="none"/>
              </w:rPr>
            </w:r>
            <w:r/>
          </w:p>
        </w:tc>
        <w:tc>
          <w:tcPr>
            <w:tcW w:w="1336"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16205</w:t>
            </w:r>
            <w:r>
              <w:rPr>
                <w:rFonts w:hint="eastAsia" w:ascii="宋体" w:hAnsi="宋体" w:eastAsia="宋体" w:cs="宋体"/>
                <w:i w:val="0"/>
                <w:iCs w:val="0"/>
                <w:color w:val="000000"/>
                <w:sz w:val="21"/>
                <w:szCs w:val="21"/>
                <w:u w:val="none"/>
              </w:rPr>
            </w:r>
            <w:r/>
          </w:p>
        </w:tc>
        <w:tc>
          <w:tcPr>
            <w:tcW w:w="1800"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w:t>
            </w:r>
            <w:r>
              <w:rPr>
                <w:rFonts w:hint="eastAsia" w:ascii="宋体" w:hAnsi="宋体" w:eastAsia="宋体" w:cs="宋体"/>
                <w:i w:val="0"/>
                <w:iCs w:val="0"/>
                <w:color w:val="000000"/>
                <w:sz w:val="21"/>
                <w:szCs w:val="21"/>
                <w:u w:val="none"/>
              </w:rPr>
            </w:r>
            <w:r/>
          </w:p>
        </w:tc>
        <w:tc>
          <w:tcPr>
            <w:tcW w:w="1227"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lang w:val="en-US" w:eastAsia="zh-CN"/>
              </w:rPr>
            </w:r>
            <w:r/>
          </w:p>
        </w:tc>
        <w:tc>
          <w:tcPr>
            <w:tcW w:w="1146"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lang w:val="en-US" w:eastAsia="zh-CN"/>
              </w:rPr>
            </w:r>
            <w:r/>
          </w:p>
        </w:tc>
        <w:tc>
          <w:tcPr>
            <w:tcW w:w="1200"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lang w:val="en-US" w:eastAsia="zh-CN"/>
              </w:rPr>
            </w:r>
            <w:r/>
          </w:p>
        </w:tc>
        <w:tc>
          <w:tcPr>
            <w:tcW w:w="1472"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r>
      <w:tr>
        <w:trPr>
          <w:trHeight w:val="1020"/>
        </w:trPr>
        <w:tc>
          <w:tcPr>
            <w:tcW w:w="1064"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南屏村</w:t>
            </w:r>
            <w:r>
              <w:rPr>
                <w:rFonts w:hint="eastAsia" w:ascii="宋体" w:hAnsi="宋体" w:eastAsia="宋体" w:cs="宋体"/>
                <w:i w:val="0"/>
                <w:iCs w:val="0"/>
                <w:color w:val="000000"/>
                <w:sz w:val="21"/>
                <w:szCs w:val="21"/>
                <w:u w:val="none"/>
              </w:rPr>
            </w:r>
            <w:r/>
          </w:p>
        </w:tc>
        <w:tc>
          <w:tcPr>
            <w:tcW w:w="1336"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41719.95</w:t>
            </w:r>
            <w:r>
              <w:rPr>
                <w:rFonts w:hint="eastAsia" w:ascii="宋体" w:hAnsi="宋体" w:eastAsia="宋体" w:cs="宋体"/>
                <w:i w:val="0"/>
                <w:iCs w:val="0"/>
                <w:color w:val="000000"/>
                <w:sz w:val="21"/>
                <w:szCs w:val="21"/>
                <w:u w:val="none"/>
              </w:rPr>
            </w:r>
            <w:r/>
          </w:p>
        </w:tc>
        <w:tc>
          <w:tcPr>
            <w:tcW w:w="1800"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2327</w:t>
            </w:r>
            <w:r>
              <w:rPr>
                <w:rFonts w:hint="eastAsia" w:ascii="宋体" w:hAnsi="宋体" w:eastAsia="宋体" w:cs="宋体"/>
                <w:i w:val="0"/>
                <w:iCs w:val="0"/>
                <w:color w:val="000000"/>
                <w:sz w:val="21"/>
                <w:szCs w:val="21"/>
                <w:u w:val="none"/>
              </w:rPr>
            </w:r>
            <w:r/>
          </w:p>
        </w:tc>
        <w:tc>
          <w:tcPr>
            <w:tcW w:w="1227"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7041.7</w:t>
            </w:r>
            <w:r>
              <w:rPr>
                <w:rFonts w:hint="eastAsia" w:ascii="宋体" w:hAnsi="宋体" w:eastAsia="宋体" w:cs="宋体"/>
                <w:i w:val="0"/>
                <w:iCs w:val="0"/>
                <w:color w:val="000000"/>
                <w:sz w:val="21"/>
                <w:szCs w:val="21"/>
                <w:u w:val="none"/>
              </w:rPr>
            </w:r>
            <w:r/>
          </w:p>
        </w:tc>
        <w:tc>
          <w:tcPr>
            <w:tcW w:w="1146"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lang w:val="en-US" w:eastAsia="zh-CN"/>
              </w:rPr>
            </w:r>
            <w:r/>
          </w:p>
        </w:tc>
        <w:tc>
          <w:tcPr>
            <w:tcW w:w="1200"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lang w:val="en-US" w:eastAsia="zh-CN"/>
              </w:rPr>
            </w:r>
            <w:r/>
          </w:p>
        </w:tc>
        <w:tc>
          <w:tcPr>
            <w:tcW w:w="1472"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r>
      <w:tr>
        <w:trPr>
          <w:trHeight w:val="1020"/>
        </w:trPr>
        <w:tc>
          <w:tcPr>
            <w:tcW w:w="1064"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泰宁村</w:t>
            </w:r>
            <w:r>
              <w:rPr>
                <w:rFonts w:hint="eastAsia" w:ascii="宋体" w:hAnsi="宋体" w:eastAsia="宋体" w:cs="宋体"/>
                <w:i w:val="0"/>
                <w:iCs w:val="0"/>
                <w:color w:val="000000"/>
                <w:sz w:val="21"/>
                <w:szCs w:val="21"/>
                <w:u w:val="none"/>
              </w:rPr>
            </w:r>
            <w:r/>
          </w:p>
        </w:tc>
        <w:tc>
          <w:tcPr>
            <w:tcW w:w="1336"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141126.12</w:t>
            </w:r>
            <w:r>
              <w:rPr>
                <w:rFonts w:hint="eastAsia" w:ascii="宋体" w:hAnsi="宋体" w:eastAsia="宋体" w:cs="宋体"/>
                <w:i w:val="0"/>
                <w:iCs w:val="0"/>
                <w:color w:val="000000"/>
                <w:sz w:val="21"/>
                <w:szCs w:val="21"/>
                <w:u w:val="none"/>
              </w:rPr>
            </w:r>
            <w:r/>
          </w:p>
        </w:tc>
        <w:tc>
          <w:tcPr>
            <w:tcW w:w="1800"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70501.88</w:t>
            </w:r>
            <w:r>
              <w:rPr>
                <w:rFonts w:hint="eastAsia" w:ascii="宋体" w:hAnsi="宋体" w:eastAsia="宋体" w:cs="宋体"/>
                <w:i w:val="0"/>
                <w:iCs w:val="0"/>
                <w:color w:val="000000"/>
                <w:sz w:val="21"/>
                <w:szCs w:val="21"/>
                <w:u w:val="none"/>
              </w:rPr>
            </w:r>
            <w:r/>
          </w:p>
        </w:tc>
        <w:tc>
          <w:tcPr>
            <w:tcW w:w="1227"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28911.8</w:t>
            </w:r>
            <w:r>
              <w:rPr>
                <w:rFonts w:hint="eastAsia" w:ascii="宋体" w:hAnsi="宋体" w:eastAsia="宋体" w:cs="宋体"/>
                <w:i w:val="0"/>
                <w:iCs w:val="0"/>
                <w:color w:val="000000"/>
                <w:sz w:val="21"/>
                <w:szCs w:val="21"/>
                <w:u w:val="none"/>
              </w:rPr>
            </w:r>
            <w:r/>
          </w:p>
        </w:tc>
        <w:tc>
          <w:tcPr>
            <w:tcW w:w="1146"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00"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72"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16592.18(停车场面积）+53909.7（微空间）=70501.88</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rHeight w:val="1020"/>
        </w:trPr>
        <w:tc>
          <w:tcPr>
            <w:tcW w:w="1064"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开屏村</w:t>
            </w:r>
            <w:r>
              <w:rPr>
                <w:rFonts w:hint="eastAsia" w:ascii="宋体" w:hAnsi="宋体" w:eastAsia="宋体" w:cs="宋体"/>
                <w:i w:val="0"/>
                <w:iCs w:val="0"/>
                <w:color w:val="000000"/>
                <w:sz w:val="21"/>
                <w:szCs w:val="21"/>
                <w:u w:val="none"/>
              </w:rPr>
            </w:r>
            <w:r/>
          </w:p>
        </w:tc>
        <w:tc>
          <w:tcPr>
            <w:tcW w:w="1336"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156799.775</w:t>
            </w:r>
            <w:r>
              <w:rPr>
                <w:rFonts w:hint="eastAsia" w:ascii="宋体" w:hAnsi="宋体" w:eastAsia="宋体" w:cs="宋体"/>
                <w:i w:val="0"/>
                <w:iCs w:val="0"/>
                <w:color w:val="000000"/>
                <w:sz w:val="21"/>
                <w:szCs w:val="21"/>
                <w:u w:val="none"/>
              </w:rPr>
            </w:r>
            <w:r/>
          </w:p>
        </w:tc>
        <w:tc>
          <w:tcPr>
            <w:tcW w:w="1800"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69409</w:t>
            </w:r>
            <w:r>
              <w:rPr>
                <w:rFonts w:hint="eastAsia" w:ascii="宋体" w:hAnsi="宋体" w:eastAsia="宋体" w:cs="宋体"/>
                <w:i w:val="0"/>
                <w:iCs w:val="0"/>
                <w:color w:val="000000"/>
                <w:sz w:val="21"/>
                <w:szCs w:val="21"/>
                <w:u w:val="none"/>
              </w:rPr>
            </w:r>
            <w:r/>
          </w:p>
        </w:tc>
        <w:tc>
          <w:tcPr>
            <w:tcW w:w="1227"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70744</w:t>
            </w:r>
            <w:r>
              <w:rPr>
                <w:rFonts w:hint="eastAsia" w:ascii="宋体" w:hAnsi="宋体" w:eastAsia="宋体" w:cs="宋体"/>
                <w:i w:val="0"/>
                <w:iCs w:val="0"/>
                <w:color w:val="000000"/>
                <w:sz w:val="21"/>
                <w:szCs w:val="21"/>
                <w:u w:val="none"/>
              </w:rPr>
            </w:r>
            <w:r/>
          </w:p>
        </w:tc>
        <w:tc>
          <w:tcPr>
            <w:tcW w:w="1146"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00"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472"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20"/>
        </w:trPr>
        <w:tc>
          <w:tcPr>
            <w:tcW w:w="1064"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立发桥村</w:t>
            </w:r>
            <w:r>
              <w:rPr>
                <w:rFonts w:hint="eastAsia" w:ascii="宋体" w:hAnsi="宋体" w:eastAsia="宋体" w:cs="宋体"/>
                <w:i w:val="0"/>
                <w:iCs w:val="0"/>
                <w:color w:val="000000"/>
                <w:sz w:val="21"/>
                <w:szCs w:val="21"/>
                <w:u w:val="none"/>
              </w:rPr>
            </w:r>
            <w:r/>
          </w:p>
        </w:tc>
        <w:tc>
          <w:tcPr>
            <w:tcW w:w="1336"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79604</w:t>
            </w:r>
            <w:r>
              <w:rPr>
                <w:rFonts w:hint="eastAsia" w:ascii="宋体" w:hAnsi="宋体" w:eastAsia="宋体" w:cs="宋体"/>
                <w:i w:val="0"/>
                <w:iCs w:val="0"/>
                <w:color w:val="000000"/>
                <w:sz w:val="21"/>
                <w:szCs w:val="21"/>
                <w:u w:val="none"/>
              </w:rPr>
            </w:r>
            <w:r/>
          </w:p>
        </w:tc>
        <w:tc>
          <w:tcPr>
            <w:tcW w:w="1800"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8878.23</w:t>
            </w:r>
            <w:r>
              <w:rPr>
                <w:rFonts w:hint="eastAsia" w:ascii="宋体" w:hAnsi="宋体" w:eastAsia="宋体" w:cs="宋体"/>
                <w:i w:val="0"/>
                <w:iCs w:val="0"/>
                <w:color w:val="000000"/>
                <w:sz w:val="21"/>
                <w:szCs w:val="21"/>
                <w:u w:val="none"/>
              </w:rPr>
            </w:r>
            <w:r/>
          </w:p>
        </w:tc>
        <w:tc>
          <w:tcPr>
            <w:tcW w:w="1227"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61350.17</w:t>
            </w:r>
            <w:r>
              <w:rPr>
                <w:rFonts w:hint="eastAsia" w:ascii="宋体" w:hAnsi="宋体" w:eastAsia="宋体" w:cs="宋体"/>
                <w:i w:val="0"/>
                <w:iCs w:val="0"/>
                <w:color w:val="000000"/>
                <w:sz w:val="21"/>
                <w:szCs w:val="21"/>
                <w:u w:val="none"/>
              </w:rPr>
            </w:r>
            <w:r/>
          </w:p>
        </w:tc>
        <w:tc>
          <w:tcPr>
            <w:tcW w:w="1146"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lang w:val="en-US" w:eastAsia="zh-CN"/>
              </w:rPr>
            </w:r>
            <w:r/>
          </w:p>
        </w:tc>
        <w:tc>
          <w:tcPr>
            <w:tcW w:w="1200"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lang w:val="en-US" w:eastAsia="zh-CN"/>
              </w:rPr>
            </w:r>
            <w:r/>
          </w:p>
        </w:tc>
        <w:tc>
          <w:tcPr>
            <w:tcW w:w="1472"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r>
      <w:tr>
        <w:trPr>
          <w:trHeight w:val="1020"/>
        </w:trPr>
        <w:tc>
          <w:tcPr>
            <w:tcW w:w="1064"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界墩村</w:t>
            </w:r>
            <w:r>
              <w:rPr>
                <w:rFonts w:hint="eastAsia" w:ascii="宋体" w:hAnsi="宋体" w:eastAsia="宋体" w:cs="宋体"/>
                <w:i w:val="0"/>
                <w:iCs w:val="0"/>
                <w:color w:val="000000"/>
                <w:sz w:val="21"/>
                <w:szCs w:val="21"/>
                <w:u w:val="none"/>
              </w:rPr>
            </w:r>
            <w:r/>
          </w:p>
        </w:tc>
        <w:tc>
          <w:tcPr>
            <w:tcW w:w="1336"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158432</w:t>
            </w:r>
            <w:r>
              <w:rPr>
                <w:rFonts w:hint="eastAsia" w:ascii="宋体" w:hAnsi="宋体" w:eastAsia="宋体" w:cs="宋体"/>
                <w:i w:val="0"/>
                <w:iCs w:val="0"/>
                <w:color w:val="000000"/>
                <w:sz w:val="21"/>
                <w:szCs w:val="21"/>
                <w:u w:val="none"/>
              </w:rPr>
            </w:r>
            <w:r/>
          </w:p>
        </w:tc>
        <w:tc>
          <w:tcPr>
            <w:tcW w:w="1800"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3182.5</w:t>
            </w:r>
            <w:r>
              <w:rPr>
                <w:rFonts w:hint="eastAsia" w:ascii="宋体" w:hAnsi="宋体" w:eastAsia="宋体" w:cs="宋体"/>
                <w:i w:val="0"/>
                <w:iCs w:val="0"/>
                <w:color w:val="000000"/>
                <w:sz w:val="21"/>
                <w:szCs w:val="21"/>
                <w:u w:val="none"/>
              </w:rPr>
            </w:r>
            <w:r/>
          </w:p>
        </w:tc>
        <w:tc>
          <w:tcPr>
            <w:tcW w:w="1227"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52257.5</w:t>
            </w:r>
            <w:r>
              <w:rPr>
                <w:rFonts w:hint="eastAsia" w:ascii="宋体" w:hAnsi="宋体" w:eastAsia="宋体" w:cs="宋体"/>
                <w:i w:val="0"/>
                <w:iCs w:val="0"/>
                <w:color w:val="000000"/>
                <w:sz w:val="21"/>
                <w:szCs w:val="21"/>
                <w:u w:val="none"/>
              </w:rPr>
            </w:r>
            <w:r/>
          </w:p>
        </w:tc>
        <w:tc>
          <w:tcPr>
            <w:tcW w:w="1146"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00"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lang w:val="en-US" w:eastAsia="zh-CN"/>
              </w:rPr>
            </w:r>
            <w:r/>
          </w:p>
        </w:tc>
        <w:tc>
          <w:tcPr>
            <w:tcW w:w="1472" w:type="dxa"/>
            <w:vAlign w:val="center"/>
            <w:textDirection w:val="lrTb"/>
            <w:noWrap/>
          </w:tcPr>
          <w:p>
            <w:pPr>
              <w:pStyle w:val="897"/>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界墩道路面积70099，七星湖道路面积88333，共计158432</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rPr>
            </w:r>
            <w:r/>
          </w:p>
        </w:tc>
      </w:tr>
      <w:tr>
        <w:trPr>
          <w:trHeight w:val="1020"/>
        </w:trPr>
        <w:tc>
          <w:tcPr>
            <w:tcW w:w="1064"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  计</w:t>
            </w:r>
            <w:r>
              <w:rPr>
                <w:rFonts w:hint="eastAsia" w:ascii="宋体" w:hAnsi="宋体" w:eastAsia="宋体" w:cs="宋体"/>
                <w:i w:val="0"/>
                <w:iCs w:val="0"/>
                <w:color w:val="000000"/>
                <w:sz w:val="21"/>
                <w:szCs w:val="21"/>
                <w:u w:val="none"/>
              </w:rPr>
            </w:r>
            <w:r/>
          </w:p>
        </w:tc>
        <w:tc>
          <w:tcPr>
            <w:tcW w:w="1336"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593886.845</w:t>
            </w:r>
            <w:r>
              <w:rPr>
                <w:rFonts w:hint="eastAsia" w:ascii="宋体" w:hAnsi="宋体" w:eastAsia="宋体" w:cs="宋体"/>
                <w:i w:val="0"/>
                <w:iCs w:val="0"/>
                <w:color w:val="000000"/>
                <w:sz w:val="21"/>
                <w:szCs w:val="21"/>
                <w:u w:val="none"/>
              </w:rPr>
            </w:r>
            <w:r/>
          </w:p>
        </w:tc>
        <w:tc>
          <w:tcPr>
            <w:tcW w:w="1800"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155048.61</w:t>
            </w:r>
            <w:r>
              <w:rPr>
                <w:rFonts w:hint="eastAsia" w:ascii="宋体" w:hAnsi="宋体" w:eastAsia="宋体" w:cs="宋体"/>
                <w:i w:val="0"/>
                <w:iCs w:val="0"/>
                <w:color w:val="000000"/>
                <w:sz w:val="21"/>
                <w:szCs w:val="21"/>
                <w:u w:val="none"/>
              </w:rPr>
            </w:r>
            <w:r/>
          </w:p>
        </w:tc>
        <w:tc>
          <w:tcPr>
            <w:tcW w:w="1227"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220305.17</w:t>
            </w:r>
            <w:r>
              <w:rPr>
                <w:rFonts w:hint="eastAsia" w:ascii="宋体" w:hAnsi="宋体" w:eastAsia="宋体" w:cs="宋体"/>
                <w:i w:val="0"/>
                <w:iCs w:val="0"/>
                <w:color w:val="000000"/>
                <w:sz w:val="21"/>
                <w:szCs w:val="21"/>
                <w:u w:val="none"/>
              </w:rPr>
            </w:r>
            <w:r/>
          </w:p>
        </w:tc>
        <w:tc>
          <w:tcPr>
            <w:tcW w:w="1146"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200"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472" w:type="dxa"/>
            <w:vAlign w:val="center"/>
            <w:textDirection w:val="lrTb"/>
            <w:noWrap/>
          </w:tcPr>
          <w:p>
            <w:pPr>
              <w:pStyle w:val="89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897"/>
        <w:numPr>
          <w:ilvl w:val="0"/>
          <w:numId w:val="0"/>
        </w:numPr>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特别说明：交易响应人必须到现场进行实地勘察，了解项目详细概况，对现场情况进行周密的勘察和研究，作出自己的判断结论和估价。成交供应商进场后不得以不了解现场为由提出增加费用的要求。</w:t>
      </w:r>
      <w:r>
        <w:rPr>
          <w:rFonts w:hint="eastAsia" w:ascii="宋体" w:hAnsi="宋体" w:cs="宋体"/>
          <w:sz w:val="24"/>
          <w:highlight w:val="none"/>
          <w:lang w:val="en-US" w:eastAsia="zh-CN"/>
        </w:rPr>
      </w:r>
      <w:r/>
    </w:p>
    <w:p>
      <w:pPr>
        <w:pStyle w:val="897"/>
        <w:ind w:firstLine="482"/>
        <w:spacing w:line="56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1.2.服务内容</w:t>
      </w:r>
      <w:r>
        <w:rPr>
          <w:rFonts w:hint="eastAsia" w:ascii="宋体" w:hAnsi="宋体" w:cs="宋体"/>
          <w:b/>
          <w:bCs/>
          <w:sz w:val="24"/>
          <w:highlight w:val="none"/>
          <w:lang w:val="en-US" w:eastAsia="zh-CN"/>
        </w:rPr>
      </w:r>
      <w:r/>
    </w:p>
    <w:p>
      <w:pPr>
        <w:pStyle w:val="897"/>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（1）按海安开发区城中村、背街里巷保洁考核要求实施保洁，及时清理保洁范围内的一切垃圾（包括生产、生活、建筑垃圾等)；</w:t>
      </w:r>
      <w:r>
        <w:rPr>
          <w:rFonts w:hint="eastAsia" w:ascii="宋体" w:hAnsi="宋体" w:cs="宋体"/>
          <w:sz w:val="24"/>
          <w:highlight w:val="none"/>
          <w:lang w:val="en-US" w:eastAsia="zh-CN"/>
        </w:rPr>
      </w:r>
      <w:r/>
    </w:p>
    <w:p>
      <w:pPr>
        <w:pStyle w:val="897"/>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（2）主要干道、停车场全天候保洁，保洁范围内的环境卫生良好；</w:t>
      </w:r>
      <w:r>
        <w:rPr>
          <w:rFonts w:hint="eastAsia" w:ascii="宋体" w:hAnsi="宋体" w:cs="宋体"/>
          <w:sz w:val="24"/>
          <w:highlight w:val="none"/>
          <w:lang w:val="en-US" w:eastAsia="zh-CN"/>
        </w:rPr>
      </w:r>
      <w:r/>
    </w:p>
    <w:p>
      <w:pPr>
        <w:pStyle w:val="897"/>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（3）垃圾到户收集，有自己的清运场所，保洁范围内所有垃圾清运处置及时，做到日产日清；</w:t>
      </w:r>
      <w:r>
        <w:rPr>
          <w:rFonts w:hint="eastAsia" w:ascii="宋体" w:hAnsi="宋体" w:cs="宋体"/>
          <w:sz w:val="24"/>
          <w:highlight w:val="none"/>
          <w:lang w:val="en-US" w:eastAsia="zh-CN"/>
        </w:rPr>
      </w:r>
      <w:r/>
    </w:p>
    <w:p>
      <w:pPr>
        <w:pStyle w:val="897"/>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（4）管理维护好各垃圾池（箱），保持垃圾池（箱）的完整清洁；负责垃圾收集设施的维护、添置、更新；</w:t>
      </w:r>
      <w:r>
        <w:rPr>
          <w:rFonts w:hint="eastAsia" w:ascii="宋体" w:hAnsi="宋体" w:cs="宋体"/>
          <w:sz w:val="24"/>
          <w:highlight w:val="none"/>
          <w:lang w:val="en-US" w:eastAsia="zh-CN"/>
        </w:rPr>
      </w:r>
      <w:r/>
    </w:p>
    <w:p>
      <w:pPr>
        <w:pStyle w:val="897"/>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（5）做好区域范围内各行政、企事业单位门前三包责任制的落实、监督和管理工作；</w:t>
      </w:r>
      <w:r>
        <w:rPr>
          <w:rFonts w:hint="eastAsia" w:ascii="宋体" w:hAnsi="宋体" w:cs="宋体"/>
          <w:sz w:val="24"/>
          <w:highlight w:val="none"/>
          <w:lang w:val="en-US" w:eastAsia="zh-CN"/>
        </w:rPr>
      </w:r>
      <w:r/>
    </w:p>
    <w:p>
      <w:pPr>
        <w:pStyle w:val="897"/>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（6）清理道路两侧绿化带、游园绿地、景观河道绿地等绿化区域范围内的乱堆放及垃圾；</w:t>
      </w:r>
      <w:r>
        <w:rPr>
          <w:rFonts w:hint="eastAsia" w:ascii="宋体" w:hAnsi="宋体" w:cs="宋体"/>
          <w:sz w:val="24"/>
          <w:highlight w:val="none"/>
          <w:lang w:val="en-US" w:eastAsia="zh-CN"/>
        </w:rPr>
      </w:r>
      <w:r/>
    </w:p>
    <w:p>
      <w:pPr>
        <w:pStyle w:val="897"/>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（7）负责绿化管护，定期修剪、及时制止、协助清理居民损坏绿化种植瓜果蔬菜等农植物，确保绿化符合管护要求。</w:t>
      </w:r>
      <w:r>
        <w:rPr>
          <w:rFonts w:hint="eastAsia" w:ascii="宋体" w:hAnsi="宋体" w:cs="宋体"/>
          <w:sz w:val="24"/>
          <w:highlight w:val="none"/>
          <w:lang w:val="en-US" w:eastAsia="zh-CN"/>
        </w:rPr>
      </w:r>
      <w:r/>
    </w:p>
    <w:p>
      <w:pPr>
        <w:pStyle w:val="897"/>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（8）积极配合办事处做好政府重大活动区域内的突击整治，按上级要求完成任务，不扯皮、不推诿；</w:t>
      </w:r>
      <w:r>
        <w:rPr>
          <w:rFonts w:hint="eastAsia" w:ascii="宋体" w:hAnsi="宋体" w:cs="宋体"/>
          <w:sz w:val="24"/>
          <w:highlight w:val="none"/>
          <w:lang w:val="en-US" w:eastAsia="zh-CN"/>
        </w:rPr>
      </w:r>
      <w:r/>
    </w:p>
    <w:p>
      <w:pPr>
        <w:pStyle w:val="897"/>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（9）优先安排原本区域范围内的一线道路清洁人员和垃圾清运人员，做好保洁队伍人员的教育管理和稳定工作；</w:t>
      </w:r>
      <w:r>
        <w:rPr>
          <w:rFonts w:hint="eastAsia" w:ascii="宋体" w:hAnsi="宋体" w:cs="宋体"/>
          <w:sz w:val="24"/>
          <w:highlight w:val="none"/>
          <w:lang w:val="en-US" w:eastAsia="zh-CN"/>
        </w:rPr>
      </w:r>
      <w:r/>
    </w:p>
    <w:p>
      <w:pPr>
        <w:pStyle w:val="897"/>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（10）及时处置数字城管交办事项及上级交办的其他环境事项；</w:t>
      </w:r>
      <w:r>
        <w:rPr>
          <w:rFonts w:hint="eastAsia" w:ascii="宋体" w:hAnsi="宋体" w:cs="宋体"/>
          <w:sz w:val="24"/>
          <w:highlight w:val="none"/>
          <w:lang w:val="en-US" w:eastAsia="zh-CN"/>
        </w:rPr>
      </w:r>
      <w:r/>
    </w:p>
    <w:p>
      <w:pPr>
        <w:pStyle w:val="897"/>
        <w:ind w:firstLine="480"/>
        <w:spacing w:line="56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（11）落实专人负责公厕的保洁，做到干净无异味并承担设备维修费用及水、电费用。</w:t>
      </w:r>
      <w:r>
        <w:rPr>
          <w:rFonts w:hint="eastAsia" w:ascii="宋体" w:hAnsi="宋体" w:cs="宋体"/>
          <w:color w:val="000000"/>
          <w:sz w:val="24"/>
          <w:highlight w:val="none"/>
          <w:lang w:val="en-US" w:eastAsia="zh-CN"/>
        </w:rPr>
      </w:r>
      <w:r/>
    </w:p>
    <w:p>
      <w:pPr>
        <w:pStyle w:val="897"/>
        <w:ind w:firstLine="482"/>
        <w:spacing w:line="56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2.采购标的需执行的国家相关标准、行业标准、地方标准或者其他标准、规范：</w:t>
      </w:r>
      <w:r>
        <w:rPr>
          <w:rFonts w:hint="eastAsia" w:ascii="宋体" w:hAnsi="宋体" w:cs="宋体"/>
          <w:b/>
          <w:bCs/>
          <w:sz w:val="24"/>
          <w:highlight w:val="none"/>
          <w:lang w:val="en-US" w:eastAsia="zh-CN"/>
        </w:rPr>
      </w:r>
      <w:r/>
    </w:p>
    <w:p>
      <w:pPr>
        <w:pStyle w:val="897"/>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w:t>
      </w:r>
      <w:r>
        <w:rPr>
          <w:rFonts w:hint="eastAsia" w:ascii="宋体" w:hAnsi="宋体"/>
          <w:b/>
          <w:bCs/>
          <w:color w:val="000000"/>
          <w:sz w:val="24"/>
          <w:szCs w:val="24"/>
          <w:lang w:val="en-US" w:eastAsia="zh-CN"/>
        </w:rPr>
        <w:t xml:space="preserve">1</w:t>
      </w:r>
      <w:r>
        <w:rPr>
          <w:rFonts w:hint="eastAsia" w:ascii="宋体" w:hAnsi="宋体"/>
          <w:b/>
          <w:bCs/>
          <w:color w:val="000000"/>
          <w:sz w:val="24"/>
          <w:szCs w:val="24"/>
        </w:rPr>
        <w:t xml:space="preserve">服务标准及要求：</w:t>
      </w:r>
      <w:r>
        <w:rPr>
          <w:rFonts w:ascii="宋体" w:hAnsi="宋体"/>
          <w:b/>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lang w:val="en-US" w:eastAsia="zh-CN"/>
        </w:rPr>
        <w:t xml:space="preserve">（一）</w:t>
      </w:r>
      <w:r>
        <w:rPr>
          <w:rFonts w:hint="eastAsia" w:ascii="宋体" w:hAnsi="宋体"/>
          <w:bCs/>
          <w:color w:val="000000"/>
          <w:sz w:val="24"/>
          <w:szCs w:val="24"/>
        </w:rPr>
        <w:t xml:space="preserve">道路保洁</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（1）清扫保洁实行上午下午各一遍集中清扫，其余时间实行巡回保洁，路面无积灰、基本见本色。</w:t>
      </w:r>
      <w:r>
        <w:rPr>
          <w:rFonts w:ascii="宋体" w:hAnsi="宋体"/>
          <w:bCs/>
          <w:color w:val="000000"/>
          <w:sz w:val="24"/>
          <w:szCs w:val="24"/>
        </w:rPr>
      </w:r>
      <w:r/>
    </w:p>
    <w:p>
      <w:pPr>
        <w:pStyle w:val="89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（2）全路段清扫保洁无死角、无暴露性垃圾和零星垃圾袋，路牙无淤泥渣土，道路、街巷交界处清扫保洁向内外各延伸</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米。</w:t>
      </w:r>
      <w:r>
        <w:rPr>
          <w:rFonts w:hint="eastAsia"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（3）机械作业尽量避开上下班交通高峰，作业时避开行人，组织人员配合路面冲洗，保证路面无积尘。</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（4）道路清扫每日早晨不超过08:30前结束，主次干道、街巷、人行道、垃圾容器、树穴等周边应整洁。</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（5）降雪天气及时组织铲雪作业，道路、街巷融雪后，路面灰渣及其他杂物及时清扫干净。</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（6）道路、街巷清扫保洁人员在作业时，穿统一规定的制式工作服，采用的作业工具是统一规定的制式工具，工具和服装上的字样统一规定设置。</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（7）无条件完成节假日、重大检查、重要保障任务及突击任务时的清扫保洁工作，并保质保量按时完成各级下达的各项工作任务。</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（8）及时处理道路沿线环卫设施及公共设施上的“牛皮癣”，在清除“牛皮癣”时不会损坏公共设施，在采用覆盖手段清除时，注意覆盖颜色、形状、大小与周边环境协调。</w:t>
      </w:r>
      <w:r>
        <w:rPr>
          <w:rFonts w:hint="eastAsia" w:ascii="宋体" w:hAnsi="宋体" w:cs="宋体"/>
          <w:sz w:val="24"/>
          <w:highlight w:val="none"/>
          <w:lang w:val="en-US" w:eastAsia="zh-CN"/>
        </w:rPr>
        <w:t xml:space="preserve">负责清理“三线爬藤”。</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（9）保证绿岛、绿化带、树坑、树池的清洁，做到无杂物，限时保洁要求与道路清扫保洁一致。</w:t>
      </w:r>
      <w:r>
        <w:rPr>
          <w:rFonts w:ascii="宋体" w:hAnsi="宋体"/>
          <w:bCs/>
          <w:color w:val="000000"/>
          <w:sz w:val="24"/>
          <w:szCs w:val="24"/>
        </w:rPr>
      </w:r>
      <w:r/>
    </w:p>
    <w:p>
      <w:pPr>
        <w:pStyle w:val="89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lang w:val="en-US" w:eastAsia="zh-CN"/>
        </w:rPr>
        <w:t xml:space="preserve">0</w:t>
      </w:r>
      <w:r>
        <w:rPr>
          <w:rFonts w:hint="eastAsia" w:ascii="宋体" w:hAnsi="宋体"/>
          <w:bCs/>
          <w:color w:val="000000"/>
          <w:sz w:val="24"/>
          <w:szCs w:val="24"/>
        </w:rPr>
        <w:t xml:space="preserve">）定时冲洗公交站台、公共卫生设施；及时清理道路、街巷路面的油污。</w:t>
      </w:r>
      <w:r>
        <w:rPr>
          <w:rFonts w:hint="eastAsia"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）作业时间：</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4月-9月，6:00-11:00、14:00-17:00，中间时间安排错时保洁人员；</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其余月份，6:30-11:30、14:00-17:00，中间时间安排错时保洁人员；</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二）</w:t>
      </w:r>
      <w:r>
        <w:rPr>
          <w:rFonts w:hint="eastAsia" w:ascii="宋体" w:hAnsi="宋体"/>
          <w:bCs/>
          <w:color w:val="000000"/>
          <w:sz w:val="24"/>
          <w:szCs w:val="24"/>
        </w:rPr>
        <w:t xml:space="preserve">垃圾清运</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（1）及时对区域范围内垃圾桶的垃圾进行收集、对果皮箱的垃圾进行清掏。</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（2）主</w:t>
      </w:r>
      <w:r>
        <w:rPr>
          <w:rFonts w:hint="eastAsia" w:ascii="宋体" w:hAnsi="宋体"/>
          <w:bCs/>
          <w:color w:val="000000"/>
          <w:sz w:val="24"/>
          <w:szCs w:val="24"/>
          <w:lang w:val="en-US" w:eastAsia="zh-CN"/>
        </w:rPr>
        <w:t xml:space="preserve">城</w:t>
      </w:r>
      <w:r>
        <w:rPr>
          <w:rFonts w:hint="eastAsia" w:ascii="宋体" w:hAnsi="宋体"/>
          <w:bCs/>
          <w:color w:val="000000"/>
          <w:sz w:val="24"/>
          <w:szCs w:val="24"/>
        </w:rPr>
        <w:t xml:space="preserve">区每天不少于两次，早上9:30之前完成，下午5:00前完成。确保垃圾收集做到日产日清。</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（3）收集时应进行初步分类，禁止有毒有害物品和不可燃烧垃圾混入。</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（4）装卸垃圾符合作业要求，尽量减少噪音，做到垃圾桶轻拿轻放。收集结束后,垃圾桶应放回原地，做到车走地净，确保收集箱（桶）周围1米范围内无杂物、散落垃圾和污水。</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（5）垃圾收集车辆在收集运输过程中始终保持密闭，沿途不抛洒滴漏；垃圾装运量以车辆的额定载重和有效容积为限，不超重运输。</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）对于主管部门和社会监督人员发现的道旁乱倒垃圾杂物，接到通知后，20分钟响应，及时派人清理。</w:t>
      </w:r>
      <w:r>
        <w:rPr>
          <w:rFonts w:ascii="宋体" w:hAnsi="宋体"/>
          <w:bCs/>
          <w:color w:val="000000"/>
          <w:sz w:val="24"/>
          <w:szCs w:val="24"/>
        </w:rPr>
      </w:r>
      <w:r/>
    </w:p>
    <w:p>
      <w:pPr>
        <w:pStyle w:val="897"/>
        <w:numPr>
          <w:ilvl w:val="0"/>
          <w:numId w:val="0"/>
        </w:numPr>
        <w:ind w:firstLine="480"/>
        <w:spacing w:line="560" w:lineRule="exact"/>
        <w:rPr>
          <w:rFonts w:ascii="宋体" w:hAnsi="宋体"/>
          <w:bCs/>
          <w:color w:val="000000"/>
          <w:sz w:val="24"/>
          <w:szCs w:val="24"/>
          <w:u w:val="single"/>
          <w:lang w:val="en-US" w:eastAsia="zh-CN"/>
        </w:rPr>
      </w:pP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7）</w:t>
      </w:r>
      <w:r>
        <w:rPr>
          <w:rFonts w:hint="eastAsia" w:ascii="宋体" w:hAnsi="宋体"/>
          <w:bCs/>
          <w:color w:val="000000"/>
          <w:sz w:val="24"/>
          <w:szCs w:val="24"/>
          <w:u w:val="none"/>
        </w:rPr>
        <w:t xml:space="preserve">收集后的</w:t>
      </w:r>
      <w:r>
        <w:rPr>
          <w:rFonts w:hint="eastAsia" w:ascii="宋体" w:hAnsi="宋体"/>
          <w:bCs/>
          <w:color w:val="000000"/>
          <w:sz w:val="24"/>
          <w:szCs w:val="24"/>
          <w:u w:val="none"/>
          <w:lang w:val="en-US" w:eastAsia="zh-CN"/>
        </w:rPr>
        <w:t xml:space="preserve">各类应</w:t>
      </w:r>
      <w:r>
        <w:rPr>
          <w:rFonts w:hint="eastAsia" w:ascii="宋体" w:hAnsi="宋体"/>
          <w:bCs/>
          <w:color w:val="000000"/>
          <w:sz w:val="24"/>
          <w:szCs w:val="24"/>
          <w:u w:val="none"/>
        </w:rPr>
        <w:t xml:space="preserve">及时</w:t>
      </w:r>
      <w:r>
        <w:rPr>
          <w:rFonts w:hint="eastAsia" w:ascii="宋体" w:hAnsi="宋体"/>
          <w:bCs/>
          <w:color w:val="000000"/>
          <w:sz w:val="24"/>
          <w:szCs w:val="24"/>
          <w:u w:val="none"/>
          <w:lang w:val="en-US" w:eastAsia="zh-CN"/>
        </w:rPr>
        <w:t xml:space="preserve">清运处置</w:t>
      </w:r>
      <w:r>
        <w:rPr>
          <w:rFonts w:hint="eastAsia" w:ascii="宋体" w:hAnsi="宋体"/>
          <w:bCs/>
          <w:color w:val="000000"/>
          <w:sz w:val="24"/>
          <w:szCs w:val="24"/>
          <w:u w:val="none"/>
        </w:rPr>
        <w:t xml:space="preserve">，不</w:t>
      </w:r>
      <w:r>
        <w:rPr>
          <w:rFonts w:hint="eastAsia" w:ascii="宋体" w:hAnsi="宋体"/>
          <w:bCs/>
          <w:color w:val="000000"/>
          <w:sz w:val="24"/>
          <w:szCs w:val="24"/>
          <w:u w:val="none"/>
          <w:lang w:val="en-US" w:eastAsia="zh-CN"/>
        </w:rPr>
        <w:t xml:space="preserve">得</w:t>
      </w:r>
      <w:r>
        <w:rPr>
          <w:rFonts w:hint="eastAsia" w:ascii="宋体" w:hAnsi="宋体"/>
          <w:bCs/>
          <w:color w:val="000000"/>
          <w:sz w:val="24"/>
          <w:szCs w:val="24"/>
          <w:u w:val="none"/>
        </w:rPr>
        <w:t xml:space="preserve">乱倒、乱卸、自行填埋或焚烧。农业生产垃圾、建筑装潢垃圾</w:t>
      </w:r>
      <w:r>
        <w:rPr>
          <w:rFonts w:hint="eastAsia" w:ascii="宋体" w:hAnsi="宋体"/>
          <w:bCs/>
          <w:color w:val="000000"/>
          <w:sz w:val="24"/>
          <w:szCs w:val="24"/>
          <w:u w:val="none"/>
          <w:lang w:val="en-US" w:eastAsia="zh-CN"/>
        </w:rPr>
        <w:t xml:space="preserve">清运至集中堆放点（采购人不提供集中堆放点），</w:t>
      </w:r>
      <w:r>
        <w:rPr>
          <w:rFonts w:hint="eastAsia" w:ascii="宋体" w:hAnsi="宋体" w:eastAsia="宋体" w:cs="Times New Roman"/>
          <w:bCs/>
          <w:color w:val="000000"/>
          <w:sz w:val="24"/>
          <w:szCs w:val="24"/>
          <w:u w:val="none"/>
          <w:lang w:val="en-US" w:eastAsia="zh-CN" w:bidi="ar-SA"/>
        </w:rPr>
        <w:t xml:space="preserve">生活垃圾须运送有资质的单位进行集中处置。集中堆放点的租赁费用、生活垃圾的处置</w:t>
      </w:r>
      <w:r>
        <w:rPr>
          <w:rFonts w:hint="eastAsia" w:ascii="宋体" w:hAnsi="宋体" w:eastAsia="宋体" w:cs="Times New Roman"/>
          <w:bCs/>
          <w:color w:val="000000"/>
          <w:sz w:val="24"/>
          <w:szCs w:val="24"/>
          <w:lang w:val="en-US" w:eastAsia="zh-CN" w:bidi="ar-SA"/>
        </w:rPr>
        <w:t xml:space="preserve">费用由成交人承担。</w:t>
      </w:r>
      <w:r>
        <w:rPr>
          <w:rFonts w:ascii="宋体" w:hAnsi="宋体"/>
          <w:bCs/>
          <w:color w:val="000000"/>
          <w:sz w:val="24"/>
          <w:szCs w:val="24"/>
          <w:u w:val="single"/>
          <w:lang w:val="en-US" w:eastAsia="zh-CN"/>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三）</w:t>
      </w:r>
      <w:r>
        <w:rPr>
          <w:rFonts w:hint="eastAsia" w:ascii="宋体" w:hAnsi="宋体"/>
          <w:bCs/>
          <w:color w:val="000000"/>
          <w:sz w:val="24"/>
          <w:szCs w:val="24"/>
        </w:rPr>
        <w:t xml:space="preserve">设施清洁</w:t>
      </w:r>
      <w:r>
        <w:rPr>
          <w:rFonts w:ascii="宋体" w:hAnsi="宋体"/>
          <w:bCs/>
          <w:color w:val="000000"/>
          <w:sz w:val="24"/>
          <w:szCs w:val="24"/>
        </w:rPr>
      </w:r>
      <w:r/>
    </w:p>
    <w:p>
      <w:pPr>
        <w:pStyle w:val="89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w:t>
      </w:r>
      <w:r>
        <w:rPr>
          <w:rFonts w:hint="eastAsia" w:ascii="宋体" w:hAnsi="宋体"/>
          <w:bCs/>
          <w:color w:val="000000"/>
          <w:sz w:val="24"/>
          <w:szCs w:val="24"/>
        </w:rPr>
        <w:t xml:space="preserve">果皮箱、垃圾桶等无隔日垃圾、杂物，确保不外泄、不积压</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始终保持容器的整洁完好</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做到无明显积尘、蛛网、污垢，保证垃圾桶四周环境整洁，地面干净，无积水，桶体及箱体无乱涂写、乱张贴现象</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定期对</w:t>
      </w:r>
      <w:r>
        <w:rPr>
          <w:rFonts w:hint="eastAsia" w:ascii="宋体" w:hAnsi="宋体"/>
          <w:bCs/>
          <w:color w:val="000000"/>
          <w:sz w:val="24"/>
          <w:szCs w:val="24"/>
        </w:rPr>
        <w:t xml:space="preserve">垃圾设施进行消毒灭蝇</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夏季确保每日一洗一消毒、冬季确保三日一洗一消毒。</w:t>
      </w:r>
      <w:r>
        <w:rPr>
          <w:rFonts w:hint="eastAsia" w:ascii="宋体" w:hAnsi="宋体"/>
          <w:bCs/>
          <w:color w:val="000000"/>
          <w:sz w:val="24"/>
          <w:szCs w:val="24"/>
        </w:rPr>
        <w:t xml:space="preserve">发现设施损坏及时</w:t>
      </w:r>
      <w:r>
        <w:rPr>
          <w:rFonts w:hint="eastAsia" w:ascii="宋体" w:hAnsi="宋体" w:cs="宋体"/>
          <w:color w:val="000000"/>
          <w:sz w:val="24"/>
          <w:highlight w:val="none"/>
          <w:lang w:val="en-US" w:eastAsia="zh-CN"/>
        </w:rPr>
        <w:t xml:space="preserve">维护、添置、更新，相关费用由成交人承担</w:t>
      </w:r>
      <w:r>
        <w:rPr>
          <w:rFonts w:hint="eastAsia" w:ascii="宋体" w:hAnsi="宋体"/>
          <w:bCs/>
          <w:color w:val="000000"/>
          <w:sz w:val="24"/>
          <w:szCs w:val="24"/>
        </w:rPr>
        <w:t xml:space="preserve">。</w:t>
      </w:r>
      <w:r>
        <w:rPr>
          <w:rFonts w:hint="eastAsia"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w:t>
      </w:r>
      <w:r>
        <w:rPr>
          <w:rFonts w:hint="eastAsia" w:ascii="宋体" w:hAnsi="宋体" w:cs="宋体"/>
          <w:sz w:val="24"/>
          <w:highlight w:val="none"/>
          <w:lang w:val="en-US" w:eastAsia="zh-CN"/>
        </w:rPr>
        <w:t xml:space="preserve">公厕至少每天打扫两次，保持地面、便槽、洗水池内无垃圾杂物和斑迹，下水道畅通，配备专用垃圾桶，保持厕所干净卫生无异味，公厕设施定期检修。贮粪池内的粪便应及时转运，不得外溢，转运作业时，粪便不得污染水体和作业场地，冲洗作业场地的污水应经适当处理，排入污水管网或收集池，不得直接排入附近水体。</w:t>
      </w:r>
      <w:r>
        <w:rPr>
          <w:rFonts w:hint="eastAsia" w:ascii="宋体" w:hAnsi="宋体" w:cs="宋体"/>
          <w:color w:val="000000"/>
          <w:sz w:val="24"/>
          <w:highlight w:val="none"/>
          <w:lang w:val="en-US" w:eastAsia="zh-CN"/>
        </w:rPr>
        <w:t xml:space="preserve">公厕结构性的损坏（建筑主体、 地面、隐蔽工程等）由采购人负责。</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四）</w:t>
      </w:r>
      <w:r>
        <w:rPr>
          <w:rFonts w:hint="eastAsia" w:ascii="宋体" w:hAnsi="宋体"/>
          <w:bCs/>
          <w:color w:val="000000"/>
          <w:sz w:val="24"/>
          <w:szCs w:val="24"/>
        </w:rPr>
        <w:t xml:space="preserve">背街里巷</w:t>
      </w:r>
      <w:r>
        <w:rPr>
          <w:rFonts w:ascii="宋体" w:hAnsi="宋体"/>
          <w:bCs/>
          <w:color w:val="000000"/>
          <w:sz w:val="24"/>
          <w:szCs w:val="24"/>
        </w:rPr>
      </w:r>
      <w:r/>
    </w:p>
    <w:p>
      <w:pPr>
        <w:pStyle w:val="897"/>
        <w:numPr>
          <w:ilvl w:val="0"/>
          <w:numId w:val="6"/>
        </w:numPr>
        <w:ind w:firstLine="480"/>
        <w:spacing w:line="560" w:lineRule="exact"/>
        <w:rPr>
          <w:rFonts w:ascii="宋体" w:hAnsi="宋体"/>
          <w:bCs/>
          <w:color w:val="000000"/>
          <w:sz w:val="24"/>
          <w:szCs w:val="24"/>
        </w:rPr>
      </w:pPr>
      <w:r>
        <w:rPr>
          <w:rFonts w:hint="eastAsia" w:ascii="宋体" w:hAnsi="宋体"/>
          <w:bCs/>
          <w:color w:val="000000"/>
          <w:sz w:val="24"/>
          <w:szCs w:val="24"/>
        </w:rPr>
        <w:t xml:space="preserve">春夏秋季每天7点半前、冬季8点前普扫一遍，迎查创建期间等特殊时点需按采购方要求到岗到位，下午见脏扫脏并进行道路两侧及两侧绿化带的清理。</w:t>
      </w:r>
      <w:r>
        <w:rPr>
          <w:rFonts w:ascii="宋体" w:hAnsi="宋体"/>
          <w:bCs/>
          <w:color w:val="000000"/>
          <w:sz w:val="24"/>
          <w:szCs w:val="24"/>
        </w:rPr>
      </w:r>
      <w:r/>
    </w:p>
    <w:p>
      <w:pPr>
        <w:pStyle w:val="897"/>
        <w:numPr>
          <w:ilvl w:val="0"/>
          <w:numId w:val="6"/>
        </w:numPr>
        <w:ind w:firstLine="480"/>
        <w:spacing w:line="560" w:lineRule="exact"/>
        <w:rPr>
          <w:rFonts w:ascii="宋体" w:hAnsi="宋体"/>
          <w:bCs/>
          <w:color w:val="000000"/>
          <w:sz w:val="24"/>
          <w:szCs w:val="24"/>
        </w:rPr>
      </w:pPr>
      <w:r>
        <w:rPr>
          <w:rFonts w:hint="eastAsia" w:ascii="宋体" w:hAnsi="宋体"/>
          <w:bCs/>
          <w:color w:val="000000"/>
          <w:sz w:val="24"/>
          <w:szCs w:val="24"/>
        </w:rPr>
        <w:t xml:space="preserve">确保背街里巷、老旧失管小区室外地面正常保洁，做到无暴露垃圾、无漂浮垃圾、无建筑垃圾、无生活垃圾、无杂草，无乱堆乱放，无乱种乱植，电线杆、墙壁上及地面无乱贴乱画；</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（3）确保绿化池、绿化带无杂草、杂物和无漂浮垃圾、无乱种乱植，高藤作物清理清运；</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五）</w:t>
      </w:r>
      <w:r>
        <w:rPr>
          <w:rFonts w:hint="eastAsia" w:ascii="宋体" w:hAnsi="宋体"/>
          <w:bCs/>
          <w:color w:val="000000"/>
          <w:sz w:val="24"/>
          <w:szCs w:val="24"/>
        </w:rPr>
        <w:t xml:space="preserve">特殊环卫任务履行要求</w:t>
      </w:r>
      <w:r>
        <w:rPr>
          <w:rFonts w:ascii="宋体" w:hAnsi="宋体"/>
          <w:bCs/>
          <w:color w:val="000000"/>
          <w:sz w:val="24"/>
          <w:szCs w:val="24"/>
        </w:rPr>
      </w:r>
      <w:r/>
    </w:p>
    <w:p>
      <w:pPr>
        <w:pStyle w:val="897"/>
        <w:ind w:firstLine="480"/>
        <w:spacing w:line="560" w:lineRule="exact"/>
        <w:rPr>
          <w:rFonts w:ascii="宋体" w:hAnsi="宋体"/>
          <w:bCs/>
          <w:color w:val="000000"/>
          <w:sz w:val="24"/>
          <w:szCs w:val="24"/>
        </w:rPr>
      </w:pPr>
      <w:r>
        <w:rPr>
          <w:rFonts w:hint="eastAsia" w:ascii="宋体" w:hAnsi="宋体"/>
          <w:bCs/>
          <w:color w:val="000000"/>
          <w:sz w:val="24"/>
          <w:szCs w:val="24"/>
        </w:rPr>
        <w:t xml:space="preserve">遇重要接待、重大活动、各项创建工作、节假日期间和灾害性天气等情形，需要特殊或应急环卫作业不属于中标人服务范围内的由双方协商以派工单的形式协商额外产生的费用，待任务完成后，由采购人另行结付费用，但服务单位需无条件服从业主安排的突击性任务。按采购人规定的时间、范围、线路和保洁标准完成工作任务。有针对性地调整道路清扫车、垃圾清运车等机械化设备的作业范围和频率；合理调配保洁员加强巡回保洁，调高作业标准，按需调整工作时间。</w:t>
      </w:r>
      <w:r>
        <w:rPr>
          <w:rFonts w:ascii="宋体" w:hAnsi="宋体"/>
          <w:bCs/>
          <w:color w:val="000000"/>
          <w:sz w:val="24"/>
          <w:szCs w:val="24"/>
        </w:rPr>
      </w:r>
      <w:r/>
    </w:p>
    <w:p>
      <w:pPr>
        <w:pStyle w:val="89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服务单位加强节假日值班，排定值班表，保证联络畅通，配置好环卫作业设施设备、保洁工具和劳防用品。一旦启动应急处置方案，迅速赶赴现场，积极参与涉及生活垃圾、偶发性堆积污染等特殊事项的现场协调和应急处置，确保各项环卫突击任务顺利完成。</w:t>
      </w:r>
      <w:r>
        <w:rPr>
          <w:rFonts w:hint="eastAsia" w:ascii="宋体" w:hAnsi="宋体"/>
          <w:bCs/>
          <w:color w:val="000000"/>
          <w:sz w:val="24"/>
          <w:szCs w:val="24"/>
        </w:rPr>
      </w:r>
      <w:r/>
    </w:p>
    <w:p>
      <w:pPr>
        <w:pStyle w:val="897"/>
        <w:ind w:firstLine="482"/>
        <w:spacing w:line="56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3.采购标的需满足的质量、安全、技术规格、物理特性等要求：</w:t>
      </w:r>
      <w:r>
        <w:rPr>
          <w:rFonts w:hint="eastAsia" w:ascii="宋体" w:hAnsi="宋体" w:cs="宋体"/>
          <w:b/>
          <w:bCs/>
          <w:sz w:val="24"/>
          <w:highlight w:val="none"/>
          <w:lang w:val="en-US" w:eastAsia="zh-CN"/>
        </w:rPr>
      </w:r>
      <w:r/>
    </w:p>
    <w:p>
      <w:pPr>
        <w:pStyle w:val="897"/>
        <w:ind w:firstLine="482"/>
        <w:spacing w:line="560" w:lineRule="exact"/>
        <w:rPr>
          <w:rFonts w:hint="eastAsia" w:ascii="宋体" w:hAnsi="宋体" w:cs="宋体"/>
          <w:b/>
          <w:bCs/>
          <w:sz w:val="24"/>
          <w:highlight w:val="green"/>
          <w:lang w:val="en-US" w:eastAsia="zh-CN"/>
        </w:rPr>
      </w:pPr>
      <w:r>
        <w:rPr>
          <w:rFonts w:hint="eastAsia" w:ascii="宋体" w:hAnsi="宋体" w:cs="宋体"/>
          <w:b/>
          <w:bCs/>
          <w:sz w:val="24"/>
          <w:highlight w:val="none"/>
          <w:lang w:val="en-US" w:eastAsia="zh-CN"/>
        </w:rPr>
        <w:t xml:space="preserve">3.1人员、车辆及设备配置要求：</w:t>
      </w:r>
      <w:r>
        <w:rPr>
          <w:rFonts w:hint="eastAsia" w:ascii="宋体" w:hAnsi="宋体" w:cs="宋体"/>
          <w:b/>
          <w:bCs/>
          <w:sz w:val="24"/>
          <w:highlight w:val="green"/>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本项目要求设置一名项目负责人，负责卫生保洁、绿化养护、设施维护的整体运营，配置的其他作业人员（项目负责人除外）按实际情况配备充足，不低于60人，所有聘用员工的实际年龄，不得超过 65周岁，本项目鼓励成交供应商以机械作业代替人力作业，提高机械化作业率。 </w:t>
      </w:r>
      <w:r>
        <w:rPr>
          <w:rFonts w:hint="eastAsia" w:ascii="宋体" w:hAnsi="宋体" w:cs="宋体"/>
          <w:b w:val="0"/>
          <w:bCs w:val="0"/>
          <w:sz w:val="24"/>
          <w:highlight w:val="none"/>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本项目环卫保洁配备的车辆数量和种类不低于以下要求： ①总质量7T左右的洒水车 1 辆，②总质量3T左右的小型洗扫车1辆，③总质量7T左右的后装压缩车2辆，④电动入户垃圾收集车 13 辆，⑤电动高压冲洗车（洗桶用），⑥货车1辆，⑦铲车2辆，⑧割灌机、绿篱机各1台。</w:t>
      </w:r>
      <w:r>
        <w:rPr>
          <w:rFonts w:hint="eastAsia" w:ascii="宋体" w:hAnsi="宋体"/>
          <w:color w:val="ff0000"/>
          <w:sz w:val="24"/>
          <w:szCs w:val="24"/>
          <w:lang w:val="en-US" w:eastAsia="zh-CN"/>
        </w:rPr>
        <w:t xml:space="preserve">（须提供所有拟配车辆购买发票及有效期内的行驶证和保险单据复印件，如是租赁则同时提供租赁合同）。</w:t>
      </w:r>
      <w:r>
        <w:rPr>
          <w:rFonts w:hint="eastAsia" w:ascii="宋体" w:hAnsi="宋体" w:cs="宋体"/>
          <w:b w:val="0"/>
          <w:bCs w:val="0"/>
          <w:sz w:val="24"/>
          <w:highlight w:val="none"/>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成交供应商必须保证日常保洁所需的设备齐全、到位，包含但不限于以下设备：垃圾桶、小推车、畚箕、长扫把、短扫把、反光雨衣、反光衣、反光袖套、工作服装、袖套等。日常保洁所需的设备工具、清洁剂等清洁用品费用全部由成交供应商承担。</w:t>
      </w:r>
      <w:r>
        <w:rPr>
          <w:rFonts w:hint="eastAsia" w:ascii="宋体" w:hAnsi="宋体" w:cs="宋体"/>
          <w:b w:val="0"/>
          <w:bCs w:val="0"/>
          <w:sz w:val="24"/>
          <w:highlight w:val="none"/>
          <w:lang w:val="en-US" w:eastAsia="zh-CN"/>
        </w:rPr>
      </w:r>
      <w:r/>
    </w:p>
    <w:p>
      <w:pPr>
        <w:pStyle w:val="897"/>
        <w:ind w:firstLine="482"/>
        <w:spacing w:line="56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3.2人员管理要求 </w:t>
      </w:r>
      <w:r>
        <w:rPr>
          <w:rFonts w:hint="eastAsia" w:ascii="宋体" w:hAnsi="宋体" w:cs="宋体"/>
          <w:b/>
          <w:bCs/>
          <w:sz w:val="24"/>
          <w:highlight w:val="none"/>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（1）成交供应商派出的管理服务人员应事先进行相关培训，保证上岗人员具备相关的专业知识及技术水平,熟悉本项目的技术要求，操作技能,有足够能力完成本项目所需的工作。 </w:t>
      </w:r>
      <w:r>
        <w:rPr>
          <w:rFonts w:hint="eastAsia" w:ascii="宋体" w:hAnsi="宋体" w:cs="宋体"/>
          <w:b w:val="0"/>
          <w:bCs w:val="0"/>
          <w:sz w:val="24"/>
          <w:highlight w:val="none"/>
          <w:lang w:val="en-US" w:eastAsia="zh-CN"/>
        </w:rPr>
      </w:r>
      <w:r/>
    </w:p>
    <w:p>
      <w:pPr>
        <w:pStyle w:val="897"/>
        <w:ind w:firstLine="480"/>
        <w:spacing w:line="560" w:lineRule="exact"/>
        <w:rPr>
          <w:rFonts w:hint="eastAsia" w:ascii="宋体" w:hAnsi="宋体" w:cs="宋体"/>
          <w:b/>
          <w:bCs/>
          <w:sz w:val="24"/>
          <w:highlight w:val="none"/>
          <w:lang w:val="en-US" w:eastAsia="zh-CN"/>
        </w:rPr>
      </w:pPr>
      <w:r>
        <w:rPr>
          <w:rFonts w:hint="eastAsia" w:ascii="宋体" w:hAnsi="宋体" w:cs="宋体"/>
          <w:b w:val="0"/>
          <w:bCs w:val="0"/>
          <w:sz w:val="24"/>
          <w:highlight w:val="none"/>
          <w:lang w:val="en-US" w:eastAsia="zh-CN"/>
        </w:rPr>
        <w:t xml:space="preserve">（2）要求全部工作人员均佩戴所属公司工作证、穿着统一服装。</w:t>
      </w:r>
      <w:r>
        <w:rPr>
          <w:rFonts w:hint="eastAsia" w:ascii="宋体" w:hAnsi="宋体" w:cs="宋体"/>
          <w:b/>
          <w:bCs/>
          <w:sz w:val="24"/>
          <w:highlight w:val="none"/>
          <w:lang w:val="en-US" w:eastAsia="zh-CN"/>
        </w:rPr>
        <w:t xml:space="preserve"> </w:t>
      </w:r>
      <w:r>
        <w:rPr>
          <w:rFonts w:hint="eastAsia" w:ascii="宋体" w:hAnsi="宋体" w:cs="宋体"/>
          <w:b/>
          <w:bCs/>
          <w:sz w:val="24"/>
          <w:highlight w:val="none"/>
          <w:lang w:val="en-US" w:eastAsia="zh-CN"/>
        </w:rPr>
      </w:r>
      <w:r/>
    </w:p>
    <w:p>
      <w:pPr>
        <w:pStyle w:val="897"/>
        <w:ind w:firstLine="482"/>
        <w:spacing w:line="56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3.3安全生产要求 </w:t>
      </w:r>
      <w:r>
        <w:rPr>
          <w:rFonts w:hint="eastAsia" w:ascii="宋体" w:hAnsi="宋体" w:cs="宋体"/>
          <w:b/>
          <w:bCs/>
          <w:sz w:val="24"/>
          <w:highlight w:val="none"/>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（1）环卫工人必须进行岗前培训、安全知识培训，要求熟悉交通标识和道路状况，并对其工作期间的一切安全负全责； </w:t>
      </w:r>
      <w:r>
        <w:rPr>
          <w:rFonts w:hint="eastAsia" w:ascii="宋体" w:hAnsi="宋体" w:cs="宋体"/>
          <w:b w:val="0"/>
          <w:bCs w:val="0"/>
          <w:sz w:val="24"/>
          <w:highlight w:val="none"/>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（2）城市道路清扫作业的环卫工人应穿着反光背心，作业车辆停靠不得影响正常行人车辆通行，在车行道作业时，应按车行线反方向清扫，不得进入主车道作业，不得翻越护栏； </w:t>
      </w:r>
      <w:r>
        <w:rPr>
          <w:rFonts w:hint="eastAsia" w:ascii="宋体" w:hAnsi="宋体" w:cs="宋体"/>
          <w:b w:val="0"/>
          <w:bCs w:val="0"/>
          <w:sz w:val="24"/>
          <w:highlight w:val="none"/>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（3）如遇砂土撒漏需清扫的，须设置好安全警示标志，落实好安全防护措施；</w:t>
      </w:r>
      <w:r>
        <w:rPr>
          <w:rFonts w:hint="eastAsia" w:ascii="宋体" w:hAnsi="宋体" w:cs="宋体"/>
          <w:b w:val="0"/>
          <w:bCs w:val="0"/>
          <w:sz w:val="24"/>
          <w:highlight w:val="none"/>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（4）做好夏季防暑、雨雪季防滑措施，落实安全生产，包括行车、器械操作、清扫清运作业、居住区消防安全等。 </w:t>
      </w:r>
      <w:r>
        <w:rPr>
          <w:rFonts w:hint="eastAsia" w:ascii="宋体" w:hAnsi="宋体" w:cs="宋体"/>
          <w:b w:val="0"/>
          <w:bCs w:val="0"/>
          <w:sz w:val="24"/>
          <w:highlight w:val="none"/>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（5）成交供应商须遵守相关环保法律法规，采取一切合理的措施保护现场内外的环境，避免由于自身原因造成污染或人员、财产损害损失，并保证一旦发生上述情况，采购人免于承担责任。 </w:t>
      </w:r>
      <w:r>
        <w:rPr>
          <w:rFonts w:hint="eastAsia" w:ascii="宋体" w:hAnsi="宋体" w:cs="宋体"/>
          <w:b w:val="0"/>
          <w:bCs w:val="0"/>
          <w:sz w:val="24"/>
          <w:highlight w:val="none"/>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（6）成交供应商须遵守环卫保洁行业的相关安全生产管理规定，严格按安全标准组织实施，采取必要的安全 防护措施，消除事故隐患，并接受交易发起人的监督检查。项目执行期间，因成交供应商违反安全操作规程或安全措施不力造成的损失和责任均由中标人承担。</w:t>
      </w:r>
      <w:r>
        <w:rPr>
          <w:rFonts w:hint="eastAsia" w:ascii="宋体" w:hAnsi="宋体" w:cs="宋体"/>
          <w:b w:val="0"/>
          <w:bCs w:val="0"/>
          <w:sz w:val="24"/>
          <w:highlight w:val="none"/>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（7）保洁服务过程中，成交供应商应对保洁人员的人身安全负责，如发生意外事故均由成交供应商负责，因此造成的损失和后果由该成交供应商负全责。</w:t>
      </w:r>
      <w:r>
        <w:rPr>
          <w:rFonts w:hint="eastAsia" w:ascii="宋体" w:hAnsi="宋体" w:cs="宋体"/>
          <w:b w:val="0"/>
          <w:bCs w:val="0"/>
          <w:sz w:val="24"/>
          <w:highlight w:val="none"/>
          <w:lang w:val="en-US" w:eastAsia="zh-CN"/>
        </w:rPr>
      </w:r>
      <w:r/>
    </w:p>
    <w:p>
      <w:pPr>
        <w:pStyle w:val="897"/>
        <w:ind w:firstLine="480"/>
        <w:spacing w:line="5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（8）清运垃圾驾驶员及道路保洁员安全责任由成交供应商负责，如发生交通安全事故采购人不承担任何责任。成交供应商需确保车辆完好，证照、保险齐全。</w:t>
      </w:r>
      <w:r>
        <w:rPr>
          <w:rFonts w:hint="eastAsia" w:ascii="宋体" w:hAnsi="宋体" w:cs="宋体"/>
          <w:b w:val="0"/>
          <w:bCs w:val="0"/>
          <w:sz w:val="24"/>
          <w:highlight w:val="none"/>
          <w:lang w:val="en-US" w:eastAsia="zh-CN"/>
        </w:rPr>
      </w:r>
      <w:r/>
    </w:p>
    <w:p>
      <w:pPr>
        <w:pStyle w:val="897"/>
        <w:ind w:firstLine="482"/>
        <w:spacing w:line="560" w:lineRule="exact"/>
        <w:tabs>
          <w:tab w:val="left" w:pos="396" w:leader="none"/>
        </w:tabs>
        <w:rPr>
          <w:rFonts w:hint="eastAsia" w:ascii="Times New Roman" w:hAnsi="Times New Roman"/>
          <w:b/>
          <w:bCs/>
          <w:sz w:val="24"/>
          <w:szCs w:val="24"/>
        </w:rPr>
      </w:pPr>
      <w:r>
        <w:rPr>
          <w:rFonts w:hint="eastAsia" w:ascii="Times New Roman" w:hAnsi="Times New Roman"/>
          <w:b/>
          <w:bCs/>
          <w:sz w:val="24"/>
          <w:szCs w:val="24"/>
          <w:lang w:val="en-US" w:eastAsia="zh-CN"/>
        </w:rPr>
        <w:t xml:space="preserve">4.</w:t>
      </w:r>
      <w:r>
        <w:rPr>
          <w:rFonts w:hint="eastAsia" w:ascii="Times New Roman" w:hAnsi="Times New Roman"/>
          <w:b/>
          <w:bCs/>
          <w:sz w:val="24"/>
          <w:szCs w:val="24"/>
        </w:rPr>
        <w:t xml:space="preserve">采购标的的数量、采购项目交付或者实施的时间和地点： </w:t>
      </w:r>
      <w:r>
        <w:rPr>
          <w:rFonts w:hint="eastAsia" w:ascii="Times New Roman" w:hAnsi="Times New Roman"/>
          <w:b/>
          <w:bCs/>
          <w:sz w:val="24"/>
          <w:szCs w:val="24"/>
        </w:rPr>
      </w:r>
      <w:r/>
    </w:p>
    <w:p>
      <w:pPr>
        <w:pStyle w:val="897"/>
        <w:ind w:firstLine="480"/>
        <w:spacing w:line="560" w:lineRule="exact"/>
        <w:rPr>
          <w:sz w:val="24"/>
          <w:szCs w:val="24"/>
          <w:highlight w:val="none"/>
        </w:rPr>
      </w:pPr>
      <w:r>
        <w:rPr>
          <w:rFonts w:hint="eastAsia"/>
          <w:sz w:val="24"/>
          <w:szCs w:val="24"/>
          <w:highlight w:val="none"/>
        </w:rPr>
        <w:t xml:space="preserve">采购标的实施的时间：三年，具体进场服务时间根据采购人通知为准。</w:t>
      </w:r>
      <w:r>
        <w:rPr>
          <w:rFonts w:hint="eastAsia"/>
          <w:sz w:val="24"/>
          <w:szCs w:val="24"/>
          <w:highlight w:val="none"/>
          <w:lang w:val="en-US" w:eastAsia="zh-CN"/>
        </w:rPr>
        <w:t xml:space="preserve">成交供应商</w:t>
      </w:r>
      <w:r>
        <w:rPr>
          <w:rFonts w:hint="eastAsia"/>
          <w:sz w:val="24"/>
          <w:szCs w:val="24"/>
          <w:highlight w:val="none"/>
        </w:rPr>
        <w:t xml:space="preserve">需要及时做好与前一个服务公司到期前交接工作，确保本项目服务无空档期。</w:t>
      </w:r>
      <w:r>
        <w:rPr>
          <w:sz w:val="24"/>
          <w:szCs w:val="24"/>
          <w:highlight w:val="none"/>
        </w:rPr>
      </w:r>
      <w:r/>
    </w:p>
    <w:p>
      <w:pPr>
        <w:pStyle w:val="897"/>
        <w:ind w:firstLine="480"/>
        <w:spacing w:line="560" w:lineRule="exact"/>
        <w:rPr>
          <w:sz w:val="24"/>
          <w:szCs w:val="24"/>
          <w:highlight w:val="none"/>
        </w:rPr>
      </w:pPr>
      <w:r>
        <w:rPr>
          <w:rFonts w:hint="eastAsia"/>
          <w:sz w:val="24"/>
          <w:szCs w:val="24"/>
          <w:highlight w:val="none"/>
        </w:rPr>
        <w:t xml:space="preserve">采购标的实施的地点：海安经济技术开发区立发办事处六个村</w:t>
      </w:r>
      <w:r>
        <w:rPr>
          <w:rFonts w:hint="eastAsia"/>
          <w:sz w:val="24"/>
          <w:szCs w:val="24"/>
          <w:highlight w:val="none"/>
          <w:lang w:eastAsia="zh-CN"/>
        </w:rPr>
        <w:t xml:space="preserve">（</w:t>
      </w:r>
      <w:r>
        <w:rPr>
          <w:rFonts w:hint="eastAsia"/>
          <w:sz w:val="24"/>
          <w:szCs w:val="24"/>
          <w:highlight w:val="none"/>
        </w:rPr>
        <w:t xml:space="preserve">南屏村、界墩村、开屏村、立发桥村、泰宁村、南阳村）辖区范围内的所有的背街里巷。</w:t>
      </w:r>
      <w:r>
        <w:rPr>
          <w:sz w:val="24"/>
          <w:szCs w:val="24"/>
          <w:highlight w:val="none"/>
        </w:rPr>
      </w:r>
      <w:r/>
    </w:p>
    <w:p>
      <w:pPr>
        <w:pStyle w:val="897"/>
        <w:ind w:firstLine="482"/>
        <w:spacing w:line="560" w:lineRule="exact"/>
        <w:rPr>
          <w:rFonts w:hint="eastAsia" w:ascii="Times New Roman" w:hAnsi="Times New Roman"/>
          <w:sz w:val="24"/>
          <w:szCs w:val="24"/>
        </w:rPr>
      </w:pPr>
      <w:r>
        <w:rPr>
          <w:rFonts w:hint="eastAsia" w:ascii="Times New Roman" w:hAnsi="Times New Roman"/>
          <w:b/>
          <w:bCs/>
          <w:sz w:val="24"/>
          <w:szCs w:val="24"/>
        </w:rPr>
        <w:t xml:space="preserve">5.采购标的需满足的服务标准、期限、效率等要求：</w:t>
      </w:r>
      <w:r>
        <w:rPr>
          <w:rFonts w:hint="eastAsia" w:ascii="Times New Roman" w:hAnsi="Times New Roman"/>
          <w:sz w:val="24"/>
          <w:szCs w:val="24"/>
        </w:rPr>
        <w:t xml:space="preserve"> </w:t>
      </w:r>
      <w:r>
        <w:rPr>
          <w:rFonts w:hint="eastAsia" w:ascii="Times New Roman" w:hAnsi="Times New Roman"/>
          <w:sz w:val="24"/>
          <w:szCs w:val="24"/>
        </w:rPr>
      </w:r>
      <w:r/>
    </w:p>
    <w:p>
      <w:pPr>
        <w:pStyle w:val="897"/>
        <w:ind w:firstLine="480"/>
        <w:spacing w:line="560" w:lineRule="exact"/>
        <w:rPr>
          <w:sz w:val="24"/>
          <w:szCs w:val="24"/>
          <w:highlight w:val="none"/>
        </w:rPr>
      </w:pPr>
      <w:r>
        <w:rPr>
          <w:rFonts w:hint="eastAsia"/>
          <w:sz w:val="24"/>
          <w:szCs w:val="24"/>
          <w:highlight w:val="none"/>
        </w:rPr>
        <w:t xml:space="preserve">采购标的需满足的服务标准要求：根据采购人服务要求</w:t>
      </w:r>
      <w:r>
        <w:rPr>
          <w:rFonts w:hint="eastAsia"/>
          <w:color w:val="000000"/>
          <w:sz w:val="24"/>
          <w:szCs w:val="24"/>
          <w:highlight w:val="none"/>
        </w:rPr>
        <w:t xml:space="preserve">及考核标准</w:t>
      </w:r>
      <w:r>
        <w:rPr>
          <w:rFonts w:hint="eastAsia"/>
          <w:sz w:val="24"/>
          <w:szCs w:val="24"/>
          <w:highlight w:val="none"/>
        </w:rPr>
        <w:t xml:space="preserve">提供服务。同时如其他相关部门提出新的考核文件及要求，成交单位需无条件接受。</w:t>
      </w:r>
      <w:r>
        <w:rPr>
          <w:sz w:val="24"/>
          <w:szCs w:val="24"/>
          <w:highlight w:val="none"/>
        </w:rPr>
      </w:r>
      <w:r/>
    </w:p>
    <w:p>
      <w:pPr>
        <w:pStyle w:val="897"/>
        <w:ind w:firstLine="482"/>
        <w:spacing w:line="560" w:lineRule="exact"/>
        <w:rPr>
          <w:rFonts w:hint="eastAsia" w:ascii="Times New Roman" w:hAnsi="Times New Roman"/>
          <w:b/>
          <w:bCs/>
          <w:sz w:val="24"/>
          <w:szCs w:val="24"/>
        </w:rPr>
      </w:pPr>
      <w:r>
        <w:rPr>
          <w:rFonts w:hint="eastAsia" w:ascii="Times New Roman" w:hAnsi="Times New Roman"/>
          <w:b/>
          <w:bCs/>
          <w:sz w:val="24"/>
          <w:szCs w:val="24"/>
        </w:rPr>
        <w:t xml:space="preserve">6.采购标的的验收标准：</w:t>
      </w:r>
      <w:r>
        <w:rPr>
          <w:rFonts w:hint="eastAsia" w:ascii="Times New Roman" w:hAnsi="Times New Roman"/>
          <w:b/>
          <w:bCs/>
          <w:sz w:val="24"/>
          <w:szCs w:val="24"/>
        </w:rPr>
      </w:r>
      <w:r/>
    </w:p>
    <w:p>
      <w:pPr>
        <w:pStyle w:val="897"/>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根据采购人服务要求、考核标准及其他相关部门的文件要求进行。</w:t>
      </w:r>
      <w:r>
        <w:rPr>
          <w:rFonts w:hint="eastAsia" w:ascii="Times New Roman" w:hAnsi="Times New Roman"/>
          <w:sz w:val="24"/>
          <w:szCs w:val="24"/>
          <w:highlight w:val="none"/>
        </w:rPr>
      </w:r>
      <w:r/>
    </w:p>
    <w:p>
      <w:pPr>
        <w:pStyle w:val="897"/>
        <w:ind w:firstLine="482"/>
        <w:spacing w:line="560" w:lineRule="exact"/>
        <w:rPr>
          <w:rFonts w:hint="eastAsia" w:ascii="Times New Roman" w:hAnsi="Times New Roman" w:eastAsia="宋体" w:cs="Times New Roman"/>
          <w:b/>
          <w:bCs/>
          <w:sz w:val="24"/>
          <w:szCs w:val="24"/>
          <w:highlight w:val="green"/>
        </w:rPr>
      </w:pPr>
      <w:r>
        <w:rPr>
          <w:rFonts w:hint="eastAsia" w:ascii="Times New Roman" w:hAnsi="Times New Roman" w:eastAsia="宋体" w:cs="Times New Roman"/>
          <w:b/>
          <w:bCs/>
          <w:sz w:val="24"/>
          <w:szCs w:val="24"/>
          <w:highlight w:val="none"/>
          <w:lang w:val="en-US" w:eastAsia="zh-CN"/>
        </w:rPr>
        <w:t xml:space="preserve">6.1</w:t>
      </w:r>
      <w:r>
        <w:rPr>
          <w:rFonts w:hint="eastAsia" w:ascii="Times New Roman" w:hAnsi="Times New Roman" w:eastAsia="宋体" w:cs="Times New Roman"/>
          <w:b/>
          <w:bCs/>
          <w:sz w:val="24"/>
          <w:szCs w:val="24"/>
          <w:highlight w:val="none"/>
        </w:rPr>
        <w:t xml:space="preserve">考核标准：</w:t>
      </w:r>
      <w:r>
        <w:rPr>
          <w:rFonts w:hint="eastAsia" w:ascii="Times New Roman" w:hAnsi="Times New Roman" w:eastAsia="宋体" w:cs="Times New Roman"/>
          <w:b/>
          <w:bCs/>
          <w:sz w:val="24"/>
          <w:szCs w:val="24"/>
          <w:highlight w:val="green"/>
        </w:rPr>
      </w:r>
      <w:r/>
    </w:p>
    <w:p>
      <w:pPr>
        <w:pStyle w:val="897"/>
        <w:ind w:firstLine="480"/>
        <w:spacing w:line="560" w:lineRule="exact"/>
        <w:rPr>
          <w:rFonts w:hint="eastAsia" w:ascii="Times New Roman" w:hAnsi="Times New Roman" w:eastAsia="宋体" w:cs="Times New Roman"/>
          <w:color w:val="000000"/>
          <w:sz w:val="24"/>
          <w:szCs w:val="24"/>
          <w:highlight w:val="none"/>
        </w:rPr>
      </w:pPr>
      <w:r/>
      <w:bookmarkStart w:id="179" w:name="OLE_LINK12"/>
      <w:r/>
      <w:bookmarkStart w:id="180" w:name="OLE_LINK11"/>
      <w:r>
        <w:rPr>
          <w:rFonts w:hint="eastAsia" w:ascii="Times New Roman" w:hAnsi="Times New Roman" w:eastAsia="宋体" w:cs="Times New Roman"/>
          <w:color w:val="000000"/>
          <w:sz w:val="24"/>
          <w:szCs w:val="24"/>
          <w:highlight w:val="none"/>
        </w:rPr>
        <w:t xml:space="preserve">保洁考核为百分考核，满分为100分；月得分为90分以上（含90分）全额兑现当月费用。考核小组由甲方负责人、乙方负责人、各村负责人组成。考核权重：村占70%，办事处占30%。</w:t>
      </w:r>
      <w:r>
        <w:rPr>
          <w:rFonts w:hint="eastAsia" w:ascii="Times New Roman" w:hAnsi="Times New Roman" w:eastAsia="宋体" w:cs="Times New Roman"/>
          <w:color w:val="000000"/>
          <w:sz w:val="24"/>
          <w:szCs w:val="24"/>
          <w:highlight w:val="none"/>
        </w:rPr>
      </w:r>
      <w:r/>
    </w:p>
    <w:p>
      <w:pPr>
        <w:pStyle w:val="897"/>
        <w:ind w:firstLine="480"/>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（1）日常抽查：甲方不定期对乙方的保洁工作结果进行检查，日常抽查分实行百分制，占总分的40%。</w:t>
      </w:r>
      <w:r>
        <w:rPr>
          <w:rFonts w:hint="eastAsia" w:ascii="Times New Roman" w:hAnsi="Times New Roman" w:eastAsia="宋体" w:cs="Times New Roman"/>
          <w:color w:val="000000"/>
          <w:sz w:val="24"/>
          <w:szCs w:val="24"/>
          <w:highlight w:val="none"/>
        </w:rPr>
      </w:r>
      <w:r/>
    </w:p>
    <w:p>
      <w:pPr>
        <w:pStyle w:val="897"/>
        <w:ind w:firstLine="480"/>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日常抽查的问题项必须在发出的2小时内完成整改，特殊情况时必须立即整改。未在规定时限内完成整改，将以每项1分进行扣分，计入日常抽查总分中。</w:t>
      </w:r>
      <w:r>
        <w:rPr>
          <w:rFonts w:hint="eastAsia" w:ascii="Times New Roman" w:hAnsi="Times New Roman" w:eastAsia="宋体" w:cs="Times New Roman"/>
          <w:color w:val="000000"/>
          <w:sz w:val="24"/>
          <w:szCs w:val="24"/>
          <w:highlight w:val="none"/>
        </w:rPr>
      </w:r>
      <w:r/>
    </w:p>
    <w:p>
      <w:pPr>
        <w:pStyle w:val="897"/>
        <w:ind w:firstLine="480"/>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各部门反馈的重复发生的问题项，经验证属实，将以每项2分进行扣分，计入日常抽查总分中。</w:t>
      </w:r>
      <w:r>
        <w:rPr>
          <w:rFonts w:hint="eastAsia" w:ascii="Times New Roman" w:hAnsi="Times New Roman" w:eastAsia="宋体" w:cs="Times New Roman"/>
          <w:color w:val="000000"/>
          <w:sz w:val="24"/>
          <w:szCs w:val="24"/>
          <w:highlight w:val="none"/>
        </w:rPr>
      </w:r>
      <w:r/>
    </w:p>
    <w:p>
      <w:pPr>
        <w:pStyle w:val="897"/>
        <w:ind w:firstLine="480"/>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市、镇、村有重大检查等发现问题项，将直接以每项1分进行扣分，如仍未按时整改，将在扣分的基础上以每项1分进行扣分，计入日常抽查总分中。</w:t>
      </w:r>
      <w:r>
        <w:rPr>
          <w:rFonts w:hint="eastAsia" w:ascii="Times New Roman" w:hAnsi="Times New Roman" w:eastAsia="宋体" w:cs="Times New Roman"/>
          <w:color w:val="000000"/>
          <w:sz w:val="24"/>
          <w:szCs w:val="24"/>
          <w:highlight w:val="none"/>
        </w:rPr>
      </w:r>
      <w:r/>
    </w:p>
    <w:p>
      <w:pPr>
        <w:pStyle w:val="897"/>
        <w:ind w:firstLine="480"/>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（2）月度检查：甲乙双方每月下旬组织对整体保洁情况进行检查、考核，月度考核分实行百分制，占总分的60%。</w:t>
      </w:r>
      <w:r>
        <w:rPr>
          <w:rFonts w:hint="eastAsia" w:ascii="Times New Roman" w:hAnsi="Times New Roman" w:eastAsia="宋体" w:cs="Times New Roman"/>
          <w:color w:val="000000"/>
          <w:sz w:val="24"/>
          <w:szCs w:val="24"/>
          <w:highlight w:val="none"/>
        </w:rPr>
      </w:r>
      <w:r/>
    </w:p>
    <w:p>
      <w:pPr>
        <w:pStyle w:val="897"/>
        <w:ind w:firstLine="480"/>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（3）日常抽查40%＋月度检查60%=月度总体考核分，与当月保洁服务费挂钩，考核方法如下：</w:t>
      </w:r>
      <w:r>
        <w:rPr>
          <w:rFonts w:hint="eastAsia" w:ascii="Times New Roman" w:hAnsi="Times New Roman" w:eastAsia="宋体" w:cs="Times New Roman"/>
          <w:color w:val="000000"/>
          <w:sz w:val="24"/>
          <w:szCs w:val="24"/>
          <w:highlight w:val="none"/>
        </w:rPr>
      </w:r>
      <w:r/>
    </w:p>
    <w:p>
      <w:pPr>
        <w:pStyle w:val="897"/>
        <w:ind w:firstLine="480"/>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A1、月考核得分在90分以上（含），当月保洁费全额兑现。</w:t>
      </w:r>
      <w:r>
        <w:rPr>
          <w:rFonts w:hint="eastAsia" w:ascii="Times New Roman" w:hAnsi="Times New Roman" w:eastAsia="宋体" w:cs="Times New Roman"/>
          <w:color w:val="000000"/>
          <w:sz w:val="24"/>
          <w:szCs w:val="24"/>
          <w:highlight w:val="none"/>
        </w:rPr>
      </w:r>
      <w:r/>
    </w:p>
    <w:p>
      <w:pPr>
        <w:pStyle w:val="897"/>
        <w:ind w:firstLine="480"/>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A2、月考核得分在90分以下，服务费=全额服务费*月得分%。</w:t>
      </w:r>
      <w:r>
        <w:rPr>
          <w:rFonts w:hint="eastAsia" w:ascii="Times New Roman" w:hAnsi="Times New Roman" w:eastAsia="宋体" w:cs="Times New Roman"/>
          <w:color w:val="000000"/>
          <w:sz w:val="24"/>
          <w:szCs w:val="24"/>
          <w:highlight w:val="none"/>
        </w:rPr>
      </w:r>
      <w:r/>
    </w:p>
    <w:p>
      <w:pPr>
        <w:pStyle w:val="897"/>
        <w:ind w:firstLine="480"/>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A3、连续两个月得分低于85分或当月考核得分低于80分的，甲方有权单方终止合同。</w:t>
      </w:r>
      <w:r>
        <w:rPr>
          <w:rFonts w:hint="eastAsia" w:ascii="Times New Roman" w:hAnsi="Times New Roman" w:eastAsia="宋体" w:cs="Times New Roman"/>
          <w:color w:val="000000"/>
          <w:sz w:val="24"/>
          <w:szCs w:val="24"/>
          <w:highlight w:val="none"/>
        </w:rPr>
      </w:r>
      <w:r/>
    </w:p>
    <w:tbl>
      <w:tblPr>
        <w:tblpPr w:horzAnchor="page" w:tblpX="1580" w:vertAnchor="text" w:tblpY="583" w:leftFromText="180" w:topFromText="0" w:rightFromText="180" w:bottomFromText="0"/>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949"/>
        <w:gridCol w:w="7267"/>
      </w:tblGrid>
      <w:tr>
        <w:trPr>
          <w:trHeight w:val="668"/>
        </w:trPr>
        <w:tc>
          <w:tcPr>
            <w:tcW w:w="534"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序号</w:t>
            </w:r>
            <w:r>
              <w:rPr>
                <w:rFonts w:hint="eastAsia" w:ascii="宋体" w:hAnsi="宋体" w:eastAsia="宋体" w:cs="宋体"/>
                <w:iCs/>
                <w:szCs w:val="21"/>
              </w:rPr>
            </w:r>
            <w:r/>
          </w:p>
        </w:tc>
        <w:tc>
          <w:tcPr>
            <w:tcW w:w="949"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考核</w:t>
            </w:r>
            <w:r>
              <w:rPr>
                <w:rFonts w:hint="eastAsia" w:ascii="宋体" w:hAnsi="宋体" w:eastAsia="宋体" w:cs="宋体"/>
                <w:iCs/>
                <w:szCs w:val="21"/>
              </w:rPr>
              <w:br w:type="textWrapping" w:clear="all"/>
            </w:r>
            <w:r>
              <w:rPr>
                <w:rFonts w:hint="eastAsia" w:ascii="宋体" w:hAnsi="宋体" w:eastAsia="宋体" w:cs="宋体"/>
                <w:iCs/>
                <w:szCs w:val="21"/>
              </w:rPr>
              <w:t xml:space="preserve">项目</w:t>
            </w:r>
            <w:r>
              <w:rPr>
                <w:rFonts w:hint="eastAsia" w:ascii="宋体" w:hAnsi="宋体" w:eastAsia="宋体" w:cs="宋体"/>
                <w:iCs/>
                <w:szCs w:val="21"/>
              </w:rPr>
            </w:r>
            <w:r/>
          </w:p>
        </w:tc>
        <w:tc>
          <w:tcPr>
            <w:tcW w:w="7267"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考  核  要  求</w:t>
            </w:r>
            <w:r>
              <w:rPr>
                <w:rFonts w:hint="eastAsia" w:ascii="宋体" w:hAnsi="宋体" w:eastAsia="宋体" w:cs="宋体"/>
                <w:iCs/>
                <w:szCs w:val="21"/>
              </w:rPr>
            </w:r>
            <w:r/>
          </w:p>
        </w:tc>
      </w:tr>
      <w:tr>
        <w:trPr>
          <w:trHeight w:val="1474"/>
        </w:trPr>
        <w:tc>
          <w:tcPr>
            <w:tcW w:w="534"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1</w:t>
            </w:r>
            <w:r>
              <w:rPr>
                <w:rFonts w:hint="eastAsia" w:ascii="宋体" w:hAnsi="宋体" w:eastAsia="宋体" w:cs="宋体"/>
                <w:iCs/>
                <w:szCs w:val="21"/>
              </w:rPr>
            </w:r>
            <w:r/>
          </w:p>
        </w:tc>
        <w:tc>
          <w:tcPr>
            <w:tcW w:w="949"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道路</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保洁</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25分</w:t>
            </w:r>
            <w:r>
              <w:rPr>
                <w:rFonts w:hint="eastAsia" w:ascii="宋体" w:hAnsi="宋体" w:eastAsia="宋体" w:cs="宋体"/>
                <w:iCs/>
                <w:szCs w:val="21"/>
              </w:rPr>
            </w:r>
            <w:r/>
          </w:p>
        </w:tc>
        <w:tc>
          <w:tcPr>
            <w:tcW w:w="7267" w:type="dxa"/>
            <w:vAlign w:val="center"/>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道路及公共区域要按照保洁要求开展清扫服务，保洁人员未及时清扫保洁的，一次扣1分。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没有按要求洒水和进行洗扫作业的，一次扣1分。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发现一处暴露垃圾，20分钟内未及时清扫的，扣1分。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路面有明显积灰，扣0.5分。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三线爬藤未及时清理的，扣0.5分。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总分25分，扣完为止。</w:t>
            </w:r>
            <w:r>
              <w:rPr>
                <w:rFonts w:hint="eastAsia" w:ascii="宋体" w:hAnsi="宋体" w:eastAsia="宋体" w:cs="宋体"/>
                <w:iCs/>
                <w:szCs w:val="21"/>
              </w:rPr>
            </w:r>
            <w:r/>
          </w:p>
        </w:tc>
      </w:tr>
      <w:tr>
        <w:trPr>
          <w:trHeight w:val="1309"/>
        </w:trPr>
        <w:tc>
          <w:tcPr>
            <w:tcW w:w="534"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2</w:t>
            </w:r>
            <w:r>
              <w:rPr>
                <w:rFonts w:hint="eastAsia" w:ascii="宋体" w:hAnsi="宋体" w:eastAsia="宋体" w:cs="宋体"/>
                <w:iCs/>
                <w:szCs w:val="21"/>
              </w:rPr>
            </w:r>
            <w:r/>
          </w:p>
        </w:tc>
        <w:tc>
          <w:tcPr>
            <w:tcW w:w="949"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垃圾</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收集</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处置</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25分</w:t>
            </w:r>
            <w:r>
              <w:rPr>
                <w:rFonts w:hint="eastAsia" w:ascii="宋体" w:hAnsi="宋体" w:eastAsia="宋体" w:cs="宋体"/>
                <w:iCs/>
                <w:szCs w:val="21"/>
              </w:rPr>
            </w:r>
            <w:r/>
          </w:p>
        </w:tc>
        <w:tc>
          <w:tcPr>
            <w:tcW w:w="7267" w:type="dxa"/>
            <w:vAlign w:val="center"/>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严禁垃圾焚烧，污染空气质量。每发现一次扣5分。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加强环卫设施的日常管理，杜绝垃圾桶垃圾外溢，发现垃圾外溢，一处扣0.5分。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发现垃圾桶外有大量生活垃圾，20分钟未处理扣1分。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零星建筑垃圾、农业生产垃圾清运不及时，发现一次扣0.5分。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总分25分，扣完为止。</w:t>
            </w:r>
            <w:r>
              <w:rPr>
                <w:rFonts w:hint="eastAsia" w:ascii="宋体" w:hAnsi="宋体" w:eastAsia="宋体" w:cs="宋体"/>
                <w:iCs/>
                <w:szCs w:val="21"/>
              </w:rPr>
            </w:r>
            <w:r/>
          </w:p>
        </w:tc>
      </w:tr>
      <w:tr>
        <w:trPr>
          <w:trHeight w:val="1340"/>
        </w:trPr>
        <w:tc>
          <w:tcPr>
            <w:tcW w:w="534"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3</w:t>
            </w:r>
            <w:r>
              <w:rPr>
                <w:rFonts w:hint="eastAsia" w:ascii="宋体" w:hAnsi="宋体" w:eastAsia="宋体" w:cs="宋体"/>
                <w:iCs/>
                <w:szCs w:val="21"/>
              </w:rPr>
            </w:r>
            <w:r/>
          </w:p>
        </w:tc>
        <w:tc>
          <w:tcPr>
            <w:tcW w:w="949"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绿化养护</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10分</w:t>
            </w:r>
            <w:r>
              <w:rPr>
                <w:rFonts w:hint="eastAsia" w:ascii="宋体" w:hAnsi="宋体" w:eastAsia="宋体" w:cs="宋体"/>
                <w:iCs/>
                <w:szCs w:val="21"/>
              </w:rPr>
            </w:r>
            <w:r/>
          </w:p>
        </w:tc>
        <w:tc>
          <w:tcPr>
            <w:tcW w:w="7267" w:type="dxa"/>
            <w:vAlign w:val="center"/>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绿化带发现暴露垃圾的，一次扣0.5分。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道路两侧、草坪内绿化草超过10公分，15天内没有及时割除的，一次扣1分。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bookmarkStart w:id="181" w:name="OLE_LINK6"/>
            <w:r/>
            <w:bookmarkStart w:id="182" w:name="OLE_LINK5"/>
            <w:r>
              <w:rPr>
                <w:rFonts w:hint="eastAsia" w:ascii="宋体" w:hAnsi="宋体" w:eastAsia="宋体" w:cs="宋体"/>
                <w:iCs/>
                <w:szCs w:val="21"/>
              </w:rPr>
              <w:t xml:space="preserve">景观树（含微空间绿化）</w:t>
            </w:r>
            <w:bookmarkEnd w:id="181"/>
            <w:r/>
            <w:bookmarkEnd w:id="182"/>
            <w:r>
              <w:rPr>
                <w:rFonts w:hint="eastAsia" w:ascii="宋体" w:hAnsi="宋体" w:eastAsia="宋体" w:cs="宋体"/>
                <w:iCs/>
                <w:szCs w:val="21"/>
              </w:rPr>
              <w:t xml:space="preserve">没有及时修剪的，不规则岔枝超过10公分的，一次扣1分。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歪倒树木影响交通，病死树木没有及时上报的，一次扣0.5分。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总分10分，扣完为止。</w:t>
            </w:r>
            <w:r>
              <w:rPr>
                <w:rFonts w:hint="eastAsia" w:ascii="宋体" w:hAnsi="宋体" w:eastAsia="宋体" w:cs="宋体"/>
                <w:iCs/>
                <w:szCs w:val="21"/>
              </w:rPr>
            </w:r>
            <w:r/>
          </w:p>
        </w:tc>
      </w:tr>
      <w:tr>
        <w:trPr>
          <w:trHeight w:val="1276"/>
        </w:trPr>
        <w:tc>
          <w:tcPr>
            <w:tcW w:w="534"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4</w:t>
            </w:r>
            <w:r>
              <w:rPr>
                <w:rFonts w:hint="eastAsia" w:ascii="宋体" w:hAnsi="宋体" w:eastAsia="宋体" w:cs="宋体"/>
                <w:iCs/>
                <w:szCs w:val="21"/>
              </w:rPr>
            </w:r>
            <w:r/>
          </w:p>
        </w:tc>
        <w:tc>
          <w:tcPr>
            <w:tcW w:w="949"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公厕保洁</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10分</w:t>
            </w:r>
            <w:r>
              <w:rPr>
                <w:rFonts w:hint="eastAsia" w:ascii="宋体" w:hAnsi="宋体" w:eastAsia="宋体" w:cs="宋体"/>
                <w:iCs/>
                <w:szCs w:val="21"/>
              </w:rPr>
            </w:r>
            <w:r/>
          </w:p>
        </w:tc>
        <w:tc>
          <w:tcPr>
            <w:tcW w:w="7267" w:type="dxa"/>
            <w:vAlign w:val="center"/>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坑位、坑壁有陈粪便，发现一次扣0.5分。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没有每天倾倒纸篓，发现一次扣0.5分。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公厕设施脏污、有蜘蛛网，发现一次扣0.5分。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夏季有蛆虫，发现一次扣2分。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总分10分，扣完为止。</w:t>
            </w:r>
            <w:r>
              <w:rPr>
                <w:rFonts w:hint="eastAsia" w:ascii="宋体" w:hAnsi="宋体" w:eastAsia="宋体" w:cs="宋体"/>
                <w:iCs/>
                <w:szCs w:val="21"/>
              </w:rPr>
            </w:r>
            <w:r/>
          </w:p>
        </w:tc>
      </w:tr>
      <w:tr>
        <w:trPr>
          <w:trHeight w:val="1575"/>
        </w:trPr>
        <w:tc>
          <w:tcPr>
            <w:tcW w:w="534"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5</w:t>
            </w:r>
            <w:r>
              <w:rPr>
                <w:rFonts w:hint="eastAsia" w:ascii="宋体" w:hAnsi="宋体" w:eastAsia="宋体" w:cs="宋体"/>
                <w:iCs/>
                <w:szCs w:val="21"/>
              </w:rPr>
            </w:r>
            <w:r/>
          </w:p>
        </w:tc>
        <w:tc>
          <w:tcPr>
            <w:tcW w:w="949"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公共</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设施</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10分</w:t>
            </w:r>
            <w:r>
              <w:rPr>
                <w:rFonts w:hint="eastAsia" w:ascii="宋体" w:hAnsi="宋体" w:eastAsia="宋体" w:cs="宋体"/>
                <w:iCs/>
                <w:szCs w:val="21"/>
              </w:rPr>
            </w:r>
            <w:r/>
          </w:p>
        </w:tc>
        <w:tc>
          <w:tcPr>
            <w:tcW w:w="7267" w:type="dxa"/>
            <w:vAlign w:val="center"/>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垃圾收集设施脏污，未及时清洁，发现一次扣1分。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破旧、损坏的环卫设施应及时更换，未及时更换的一次扣1分。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垃圾收集设施需干净整洁，发现表面脏污或有垃圾夹带的，发现一次扣1分。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道路沿线环卫设施上“牛皮癣”和破旧横幅按要求及时处理，发现一次未处理的，扣1分。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夏季对垃圾设施设备孳生的蚊蝇、蛆虫实施药物消杀，发现有蛆虫的，一次扣2分。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总分10分，扣完为止。</w:t>
            </w:r>
            <w:r>
              <w:rPr>
                <w:rFonts w:hint="eastAsia" w:ascii="宋体" w:hAnsi="宋体" w:eastAsia="宋体" w:cs="宋体"/>
                <w:iCs/>
                <w:szCs w:val="21"/>
              </w:rPr>
            </w:r>
            <w:r/>
          </w:p>
        </w:tc>
      </w:tr>
      <w:tr>
        <w:trPr>
          <w:trHeight w:val="1321"/>
        </w:trPr>
        <w:tc>
          <w:tcPr>
            <w:tcW w:w="534"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6</w:t>
            </w:r>
            <w:r>
              <w:rPr>
                <w:rFonts w:hint="eastAsia" w:ascii="宋体" w:hAnsi="宋体" w:eastAsia="宋体" w:cs="宋体"/>
                <w:iCs/>
                <w:szCs w:val="21"/>
              </w:rPr>
            </w:r>
            <w:r/>
          </w:p>
        </w:tc>
        <w:tc>
          <w:tcPr>
            <w:tcW w:w="949" w:type="dxa"/>
            <w:vAlign w:val="center"/>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日常</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管理</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10分</w:t>
            </w:r>
            <w:r>
              <w:rPr>
                <w:rFonts w:hint="eastAsia" w:ascii="宋体" w:hAnsi="宋体" w:eastAsia="宋体" w:cs="宋体"/>
                <w:iCs/>
                <w:szCs w:val="21"/>
              </w:rPr>
            </w:r>
            <w:r/>
          </w:p>
        </w:tc>
        <w:tc>
          <w:tcPr>
            <w:tcW w:w="7267" w:type="dxa"/>
            <w:vAlign w:val="center"/>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清扫、清运、保洁人员必须按规定着装，发现一个未按规定着装的扣0.2分。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作业工具不得乱停乱放，影响交通，发现一次扣0.2分。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合法规范用工，提供单位用工缴纳相关保险凭证，未给作业人员缴纳相关保险的，缺一人扣0.5分。</w:t>
            </w:r>
            <w:r>
              <w:rPr>
                <w:rFonts w:hint="eastAsia" w:ascii="宋体" w:hAnsi="宋体" w:eastAsia="宋体" w:cs="宋体"/>
                <w:iCs/>
                <w:szCs w:val="21"/>
              </w:rPr>
            </w:r>
            <w:r/>
          </w:p>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总分10分，扣完为止。</w:t>
            </w:r>
            <w:r>
              <w:rPr>
                <w:rFonts w:hint="eastAsia" w:ascii="宋体" w:hAnsi="宋体" w:eastAsia="宋体" w:cs="宋体"/>
                <w:iCs/>
                <w:szCs w:val="21"/>
              </w:rPr>
            </w:r>
            <w:r/>
          </w:p>
        </w:tc>
      </w:tr>
      <w:tr>
        <w:trPr>
          <w:trHeight w:val="758" w:hRule="exact"/>
        </w:trPr>
        <w:tc>
          <w:tcPr>
            <w:tcW w:w="534" w:type="dxa"/>
            <w:vAlign w:val="center"/>
            <w:vMerge w:val="restart"/>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7</w:t>
            </w:r>
            <w:r>
              <w:rPr>
                <w:rFonts w:hint="eastAsia" w:ascii="宋体" w:hAnsi="宋体" w:eastAsia="宋体" w:cs="宋体"/>
                <w:iCs/>
                <w:szCs w:val="21"/>
              </w:rPr>
            </w:r>
            <w:r/>
          </w:p>
        </w:tc>
        <w:tc>
          <w:tcPr>
            <w:tcW w:w="949" w:type="dxa"/>
            <w:vAlign w:val="center"/>
            <w:vMerge w:val="restart"/>
            <w:textDirection w:val="lrTb"/>
            <w:noWrap w:val="false"/>
          </w:tcPr>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其它</w:t>
            </w:r>
            <w:r>
              <w:rPr>
                <w:rFonts w:hint="eastAsia" w:ascii="宋体" w:hAnsi="宋体" w:eastAsia="宋体" w:cs="宋体"/>
                <w:iCs/>
                <w:szCs w:val="21"/>
              </w:rPr>
            </w:r>
            <w:r/>
          </w:p>
          <w:p>
            <w:pPr>
              <w:pStyle w:val="897"/>
              <w:jc w:val="center"/>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10分</w:t>
            </w:r>
            <w:r>
              <w:rPr>
                <w:rFonts w:hint="eastAsia" w:ascii="宋体" w:hAnsi="宋体" w:eastAsia="宋体" w:cs="宋体"/>
                <w:iCs/>
                <w:szCs w:val="21"/>
              </w:rPr>
            </w:r>
            <w:r/>
          </w:p>
        </w:tc>
        <w:tc>
          <w:tcPr>
            <w:tcW w:w="7267" w:type="dxa"/>
            <w:vAlign w:val="center"/>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各项创建及市级以上重大活动等环节服务质量到位，若不及时到位视其情节扣2分以上。</w:t>
            </w:r>
            <w:r>
              <w:rPr>
                <w:rFonts w:hint="eastAsia" w:ascii="宋体" w:hAnsi="宋体" w:eastAsia="宋体" w:cs="宋体"/>
                <w:iCs/>
                <w:szCs w:val="21"/>
              </w:rPr>
            </w:r>
            <w:r/>
          </w:p>
        </w:tc>
      </w:tr>
      <w:tr>
        <w:trPr>
          <w:trHeight w:val="840" w:hRule="exact"/>
        </w:trPr>
        <w:tc>
          <w:tcPr>
            <w:tcW w:w="534" w:type="dxa"/>
            <w:vAlign w:val="center"/>
            <w:vMerge w:val="continue"/>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r>
            <w:r/>
          </w:p>
        </w:tc>
        <w:tc>
          <w:tcPr>
            <w:tcW w:w="949" w:type="dxa"/>
            <w:vAlign w:val="center"/>
            <w:vMerge w:val="continue"/>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r>
            <w:r/>
          </w:p>
        </w:tc>
        <w:tc>
          <w:tcPr>
            <w:tcW w:w="7267" w:type="dxa"/>
            <w:vAlign w:val="center"/>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群众举报属实的每例扣0.2分，下发书面整改通知单未及时整改的每一次扣1分。</w:t>
            </w:r>
            <w:r>
              <w:rPr>
                <w:rFonts w:hint="eastAsia" w:ascii="宋体" w:hAnsi="宋体" w:eastAsia="宋体" w:cs="宋体"/>
                <w:iCs/>
                <w:szCs w:val="21"/>
              </w:rPr>
            </w:r>
            <w:r/>
          </w:p>
        </w:tc>
      </w:tr>
      <w:tr>
        <w:trPr>
          <w:trHeight w:val="340" w:hRule="exact"/>
        </w:trPr>
        <w:tc>
          <w:tcPr>
            <w:tcW w:w="534" w:type="dxa"/>
            <w:vAlign w:val="center"/>
            <w:vMerge w:val="continue"/>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r>
            <w:r/>
          </w:p>
        </w:tc>
        <w:tc>
          <w:tcPr>
            <w:tcW w:w="949" w:type="dxa"/>
            <w:vAlign w:val="center"/>
            <w:vMerge w:val="continue"/>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r>
            <w:r/>
          </w:p>
        </w:tc>
        <w:tc>
          <w:tcPr>
            <w:tcW w:w="7267" w:type="dxa"/>
            <w:vAlign w:val="center"/>
            <w:textDirection w:val="lrTb"/>
            <w:noWrap w:val="false"/>
          </w:tcPr>
          <w:p>
            <w:pPr>
              <w:pStyle w:val="897"/>
              <w:spacing w:line="240" w:lineRule="exact"/>
              <w:rPr>
                <w:rFonts w:hint="eastAsia" w:ascii="宋体" w:hAnsi="宋体" w:eastAsia="宋体" w:cs="宋体"/>
                <w:iCs/>
                <w:szCs w:val="21"/>
              </w:rPr>
              <w:framePr w:vAnchor="text" w:hAnchor="page" w:x="1580" w:y="583"/>
            </w:pPr>
            <w:r>
              <w:rPr>
                <w:rFonts w:hint="eastAsia" w:ascii="宋体" w:hAnsi="宋体" w:eastAsia="宋体" w:cs="宋体"/>
                <w:iCs/>
                <w:szCs w:val="21"/>
              </w:rPr>
              <w:t xml:space="preserve">作业台账资料齐全，不齐全的扣0.5分。</w:t>
            </w:r>
            <w:r>
              <w:rPr>
                <w:rFonts w:hint="eastAsia" w:ascii="宋体" w:hAnsi="宋体" w:eastAsia="宋体" w:cs="宋体"/>
                <w:iCs/>
                <w:szCs w:val="21"/>
              </w:rPr>
            </w:r>
            <w:r/>
          </w:p>
        </w:tc>
      </w:tr>
    </w:tbl>
    <w:p>
      <w:pPr>
        <w:pStyle w:val="897"/>
        <w:numPr>
          <w:ilvl w:val="0"/>
          <w:numId w:val="0"/>
        </w:numPr>
        <w:ind w:firstLine="482"/>
        <w:spacing w:line="560" w:lineRule="exact"/>
        <w:rPr>
          <w:rFonts w:hint="eastAsia" w:ascii="Times New Roman" w:hAnsi="Times New Roman"/>
          <w:b/>
          <w:bCs/>
          <w:sz w:val="24"/>
          <w:szCs w:val="24"/>
        </w:rPr>
      </w:pPr>
      <w:r/>
      <w:bookmarkEnd w:id="179"/>
      <w:r/>
      <w:bookmarkEnd w:id="180"/>
      <w:r>
        <w:rPr>
          <w:rFonts w:hint="eastAsia" w:ascii="Times New Roman" w:hAnsi="Times New Roman"/>
          <w:b/>
          <w:bCs/>
          <w:sz w:val="24"/>
          <w:szCs w:val="24"/>
          <w:lang w:val="en-US" w:eastAsia="zh-CN" w:bidi="ar-SA"/>
        </w:rPr>
        <w:t xml:space="preserve">7.</w:t>
      </w:r>
      <w:r>
        <w:rPr>
          <w:rFonts w:hint="eastAsia" w:ascii="Times New Roman" w:hAnsi="Times New Roman"/>
          <w:b/>
          <w:bCs/>
          <w:sz w:val="24"/>
          <w:szCs w:val="24"/>
        </w:rPr>
        <w:t xml:space="preserve">采购标的的其他技术、服务等要求：</w:t>
      </w:r>
      <w:r>
        <w:rPr>
          <w:rFonts w:hint="eastAsia" w:ascii="Times New Roman" w:hAnsi="Times New Roman"/>
          <w:b/>
          <w:bCs/>
          <w:sz w:val="24"/>
          <w:szCs w:val="24"/>
        </w:rPr>
      </w:r>
      <w:r/>
    </w:p>
    <w:p>
      <w:pPr>
        <w:pStyle w:val="897"/>
        <w:numPr>
          <w:ilvl w:val="0"/>
          <w:numId w:val="0"/>
        </w:numPr>
        <w:ind w:firstLine="480"/>
        <w:spacing w:line="560" w:lineRule="exact"/>
        <w:rPr>
          <w:rFonts w:hint="eastAsia" w:ascii="Times New Roman" w:hAnsi="Times New Roman"/>
          <w:b w:val="0"/>
          <w:bCs w:val="0"/>
          <w:color w:val="ff0000"/>
          <w:sz w:val="24"/>
          <w:szCs w:val="24"/>
        </w:rPr>
      </w:pPr>
      <w:r>
        <w:rPr>
          <w:rFonts w:hint="eastAsia" w:ascii="Times New Roman" w:hAnsi="Times New Roman"/>
          <w:b w:val="0"/>
          <w:bCs w:val="0"/>
          <w:color w:val="ff0000"/>
          <w:sz w:val="24"/>
          <w:szCs w:val="24"/>
          <w:lang w:val="en-US" w:eastAsia="zh-CN"/>
        </w:rPr>
        <w:t xml:space="preserve">7.1</w:t>
      </w:r>
      <w:r>
        <w:rPr>
          <w:rFonts w:hint="eastAsia" w:ascii="Times New Roman" w:hAnsi="Times New Roman"/>
          <w:b w:val="0"/>
          <w:bCs w:val="0"/>
          <w:color w:val="ff0000"/>
          <w:sz w:val="24"/>
          <w:szCs w:val="24"/>
        </w:rPr>
        <w:t xml:space="preserve">保洁服务过程中，</w:t>
      </w:r>
      <w:r>
        <w:rPr>
          <w:rFonts w:hint="eastAsia" w:ascii="Times New Roman" w:hAnsi="Times New Roman"/>
          <w:b w:val="0"/>
          <w:bCs w:val="0"/>
          <w:color w:val="ff0000"/>
          <w:sz w:val="24"/>
          <w:szCs w:val="24"/>
          <w:lang w:val="en-US" w:eastAsia="zh-CN"/>
        </w:rPr>
        <w:t xml:space="preserve">成交</w:t>
      </w:r>
      <w:r>
        <w:rPr>
          <w:rFonts w:hint="eastAsia" w:ascii="Times New Roman" w:hAnsi="Times New Roman"/>
          <w:b w:val="0"/>
          <w:bCs w:val="0"/>
          <w:color w:val="ff0000"/>
          <w:sz w:val="24"/>
          <w:szCs w:val="24"/>
        </w:rPr>
        <w:t xml:space="preserve">供应商应对保洁人员的人身安全负责，如发生意外事故均由</w:t>
      </w:r>
      <w:r>
        <w:rPr>
          <w:rFonts w:hint="eastAsia" w:ascii="Times New Roman" w:hAnsi="Times New Roman"/>
          <w:b w:val="0"/>
          <w:bCs w:val="0"/>
          <w:color w:val="ff0000"/>
          <w:sz w:val="24"/>
          <w:szCs w:val="24"/>
          <w:lang w:val="en-US" w:eastAsia="zh-CN"/>
        </w:rPr>
        <w:t xml:space="preserve">成交</w:t>
      </w:r>
      <w:r>
        <w:rPr>
          <w:rFonts w:hint="eastAsia" w:ascii="Times New Roman" w:hAnsi="Times New Roman"/>
          <w:b w:val="0"/>
          <w:bCs w:val="0"/>
          <w:color w:val="ff0000"/>
          <w:sz w:val="24"/>
          <w:szCs w:val="24"/>
        </w:rPr>
        <w:t xml:space="preserve">供应商负责，因此造成的损失和后果由该供应商负全责。</w:t>
      </w:r>
      <w:r>
        <w:rPr>
          <w:rFonts w:hint="eastAsia" w:ascii="Times New Roman" w:hAnsi="Times New Roman"/>
          <w:b w:val="0"/>
          <w:bCs w:val="0"/>
          <w:color w:val="ff0000"/>
          <w:sz w:val="24"/>
          <w:szCs w:val="24"/>
        </w:rPr>
      </w:r>
      <w:r/>
    </w:p>
    <w:p>
      <w:pPr>
        <w:pStyle w:val="897"/>
        <w:numPr>
          <w:ilvl w:val="0"/>
          <w:numId w:val="0"/>
        </w:numPr>
        <w:ind w:firstLine="480"/>
        <w:spacing w:line="560" w:lineRule="exact"/>
        <w:rPr>
          <w:rFonts w:hint="eastAsia" w:ascii="Times New Roman" w:hAnsi="Times New Roman"/>
          <w:b w:val="0"/>
          <w:bCs w:val="0"/>
          <w:color w:val="ff0000"/>
          <w:sz w:val="24"/>
          <w:szCs w:val="24"/>
        </w:rPr>
      </w:pPr>
      <w:r>
        <w:rPr>
          <w:rFonts w:hint="eastAsia" w:ascii="Times New Roman" w:hAnsi="Times New Roman"/>
          <w:b w:val="0"/>
          <w:bCs w:val="0"/>
          <w:color w:val="ff0000"/>
          <w:sz w:val="24"/>
          <w:szCs w:val="24"/>
          <w:lang w:val="en-US" w:eastAsia="zh-CN"/>
        </w:rPr>
        <w:t xml:space="preserve">7.2</w:t>
      </w:r>
      <w:r>
        <w:rPr>
          <w:rFonts w:hint="eastAsia" w:ascii="Times New Roman" w:hAnsi="Times New Roman"/>
          <w:b w:val="0"/>
          <w:bCs w:val="0"/>
          <w:color w:val="ff0000"/>
          <w:sz w:val="24"/>
          <w:szCs w:val="24"/>
        </w:rPr>
        <w:t xml:space="preserve">保洁人员应保护好项目所有的设施设备，如在保洁过程中发生设施设备的损毁，则由供应商负责赔偿修复。</w:t>
      </w:r>
      <w:r>
        <w:rPr>
          <w:rFonts w:hint="eastAsia" w:ascii="Times New Roman" w:hAnsi="Times New Roman"/>
          <w:b w:val="0"/>
          <w:bCs w:val="0"/>
          <w:color w:val="ff0000"/>
          <w:sz w:val="24"/>
          <w:szCs w:val="24"/>
        </w:rPr>
      </w:r>
      <w:r/>
    </w:p>
    <w:p>
      <w:pPr>
        <w:pStyle w:val="897"/>
        <w:numPr>
          <w:ilvl w:val="0"/>
          <w:numId w:val="0"/>
        </w:numPr>
        <w:ind w:firstLine="480"/>
        <w:spacing w:line="560" w:lineRule="exact"/>
        <w:rPr>
          <w:rFonts w:hint="eastAsia" w:ascii="Times New Roman" w:hAnsi="Times New Roman"/>
          <w:b w:val="0"/>
          <w:bCs w:val="0"/>
          <w:sz w:val="24"/>
          <w:szCs w:val="24"/>
        </w:rPr>
      </w:pPr>
      <w:r>
        <w:rPr>
          <w:rFonts w:hint="eastAsia" w:ascii="Times New Roman" w:hAnsi="Times New Roman"/>
          <w:b w:val="0"/>
          <w:bCs w:val="0"/>
          <w:sz w:val="24"/>
          <w:szCs w:val="24"/>
        </w:rPr>
        <w:t xml:space="preserve">其他要求：</w:t>
      </w:r>
      <w:r>
        <w:rPr>
          <w:rFonts w:hint="eastAsia" w:ascii="Times New Roman" w:hAnsi="Times New Roman"/>
          <w:b w:val="0"/>
          <w:bCs w:val="0"/>
          <w:sz w:val="24"/>
          <w:szCs w:val="24"/>
        </w:rPr>
      </w:r>
      <w:r/>
    </w:p>
    <w:p>
      <w:pPr>
        <w:pStyle w:val="897"/>
        <w:numPr>
          <w:ilvl w:val="0"/>
          <w:numId w:val="0"/>
        </w:numPr>
        <w:ind w:firstLine="480"/>
        <w:spacing w:line="560" w:lineRule="exact"/>
        <w:rPr>
          <w:rFonts w:hint="eastAsia" w:ascii="Times New Roman" w:hAnsi="Times New Roman"/>
          <w:b w:val="0"/>
          <w:bCs w:val="0"/>
          <w:sz w:val="24"/>
          <w:szCs w:val="24"/>
        </w:rPr>
      </w:pPr>
      <w:r>
        <w:rPr>
          <w:rFonts w:hint="eastAsia" w:ascii="Times New Roman" w:hAnsi="Times New Roman"/>
          <w:b w:val="0"/>
          <w:bCs w:val="0"/>
          <w:sz w:val="24"/>
          <w:szCs w:val="24"/>
        </w:rPr>
        <w:t xml:space="preserve">（1）乙方应严格按照规范及采购文件等相关要求组织保洁。</w:t>
      </w:r>
      <w:r>
        <w:rPr>
          <w:rFonts w:hint="eastAsia" w:ascii="Times New Roman" w:hAnsi="Times New Roman"/>
          <w:b w:val="0"/>
          <w:bCs w:val="0"/>
          <w:sz w:val="24"/>
          <w:szCs w:val="24"/>
        </w:rPr>
      </w:r>
      <w:r/>
    </w:p>
    <w:p>
      <w:pPr>
        <w:pStyle w:val="897"/>
        <w:numPr>
          <w:ilvl w:val="0"/>
          <w:numId w:val="0"/>
        </w:numPr>
        <w:ind w:firstLine="480"/>
        <w:spacing w:line="560" w:lineRule="exact"/>
        <w:rPr>
          <w:rFonts w:hint="eastAsia" w:ascii="Times New Roman" w:hAnsi="Times New Roman"/>
          <w:b w:val="0"/>
          <w:bCs w:val="0"/>
          <w:sz w:val="24"/>
          <w:szCs w:val="24"/>
        </w:rPr>
      </w:pPr>
      <w:r>
        <w:rPr>
          <w:rFonts w:hint="eastAsia" w:ascii="Times New Roman" w:hAnsi="Times New Roman"/>
          <w:b w:val="0"/>
          <w:bCs w:val="0"/>
          <w:sz w:val="24"/>
          <w:szCs w:val="24"/>
        </w:rPr>
        <w:t xml:space="preserve">（2）保洁过程中，乙方必须服从甲方的监督、检查和质量管理。</w:t>
      </w:r>
      <w:r>
        <w:rPr>
          <w:rFonts w:hint="eastAsia" w:ascii="Times New Roman" w:hAnsi="Times New Roman"/>
          <w:b w:val="0"/>
          <w:bCs w:val="0"/>
          <w:sz w:val="24"/>
          <w:szCs w:val="24"/>
        </w:rPr>
      </w:r>
      <w:r/>
    </w:p>
    <w:p>
      <w:pPr>
        <w:pStyle w:val="897"/>
        <w:numPr>
          <w:ilvl w:val="0"/>
          <w:numId w:val="0"/>
        </w:numPr>
        <w:ind w:firstLine="480"/>
        <w:spacing w:line="560" w:lineRule="exact"/>
        <w:rPr>
          <w:rFonts w:hint="eastAsia" w:ascii="Times New Roman" w:hAnsi="Times New Roman"/>
          <w:b/>
          <w:bCs/>
          <w:sz w:val="24"/>
          <w:szCs w:val="24"/>
        </w:rPr>
      </w:pPr>
      <w:r>
        <w:rPr>
          <w:rFonts w:hint="eastAsia" w:ascii="Times New Roman" w:hAnsi="Times New Roman"/>
          <w:b w:val="0"/>
          <w:bCs w:val="0"/>
          <w:sz w:val="24"/>
          <w:szCs w:val="24"/>
        </w:rPr>
        <w:t xml:space="preserve">（3）乙方对保洁过程中所有机械设备和所有人员安全责任负全责。</w:t>
      </w:r>
      <w:r>
        <w:rPr>
          <w:rFonts w:hint="eastAsia" w:ascii="Times New Roman" w:hAnsi="Times New Roman"/>
          <w:b/>
          <w:bCs/>
          <w:sz w:val="24"/>
          <w:szCs w:val="24"/>
        </w:rPr>
        <w:t xml:space="preserve"> </w:t>
      </w:r>
      <w:r>
        <w:rPr>
          <w:rFonts w:hint="eastAsia" w:ascii="Times New Roman" w:hAnsi="Times New Roman"/>
          <w:b/>
          <w:bCs/>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w:t>
      </w:r>
      <w:r>
        <w:rPr>
          <w:rFonts w:hint="eastAsia" w:ascii="Times New Roman" w:hAnsi="Times New Roman"/>
          <w:sz w:val="24"/>
          <w:szCs w:val="24"/>
          <w:lang w:val="en-US" w:eastAsia="zh-CN"/>
        </w:rPr>
        <w:t xml:space="preserve">3</w:t>
      </w:r>
      <w:r>
        <w:rPr>
          <w:rFonts w:hint="eastAsia" w:ascii="Times New Roman" w:hAnsi="Times New Roman"/>
          <w:sz w:val="24"/>
          <w:szCs w:val="24"/>
        </w:rPr>
        <w:t xml:space="preserve">包装要求： </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w:t>
      </w:r>
      <w:r>
        <w:rPr>
          <w:rFonts w:hint="eastAsia" w:ascii="Times New Roman" w:hAnsi="Times New Roman"/>
          <w:sz w:val="24"/>
          <w:szCs w:val="24"/>
          <w:lang w:val="en-US" w:eastAsia="zh-CN"/>
        </w:rPr>
        <w:t xml:space="preserve">3</w:t>
      </w:r>
      <w:r>
        <w:rPr>
          <w:rFonts w:hint="eastAsia" w:ascii="Times New Roman" w:hAnsi="Times New Roman"/>
          <w:sz w:val="24"/>
          <w:szCs w:val="24"/>
        </w:rPr>
        <w:t xml:space="preserve">.1商品包装环保要求：应当按《关于印发〈商品包装政府采购需求标准（试行）〉、〈快递包装政府采购需求标准（试行）〉的通知》（财办库〔2020〕123号）文件执行。</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（1）商品包装层数不得超过 3 层，空隙率不大于 40%；</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（2）商品包装尽可能使用单一材质的包装材料，如因功能需求必需使用不同材质，不同材质间应便于分离；</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（3）商品包装中铅、汞、镉、六价铬的总含量应不大于100mg/kg；</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（4）商品包装印刷使用的油墨中挥发性有机化合物(VOCs)含量应不大于 5%（以重量计）；</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（5）塑料材质商品包装上呈现的印刷颜色不得超过6色；</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（6）纸质商品包装应使用75%以上的可再生纤维原料生产；</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（7）木质商品包装的原料应来源于可持续性森林。</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w:t>
      </w:r>
      <w:r>
        <w:rPr>
          <w:rFonts w:hint="eastAsia" w:ascii="Times New Roman" w:hAnsi="Times New Roman"/>
          <w:sz w:val="24"/>
          <w:szCs w:val="24"/>
          <w:lang w:val="en-US" w:eastAsia="zh-CN"/>
        </w:rPr>
        <w:t xml:space="preserve">1</w:t>
      </w:r>
      <w:r>
        <w:rPr>
          <w:rFonts w:hint="eastAsia" w:ascii="Times New Roman" w:hAnsi="Times New Roman"/>
          <w:sz w:val="24"/>
          <w:szCs w:val="24"/>
        </w:rPr>
        <w:t xml:space="preserve">.2快递包装环保要求：</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（1）快递包装中重金属（铅、汞、镉、六价铬）总量应不大于 100mg/kg；</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（2）快递包装印刷使用的油墨中不应添加邻苯二甲酸酯，其挥发性有机化合物(VOCs)含量应不大于5%（以重量计）；</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（3）快递包装中使用纸基材的包装材料，纸基材中的有机氯的含量应不大于 150 mg/kg；</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（5）快递中使用的塑料包装袋不得使用聚氯乙烯作为原料，且原料应为单一材质制成，生物分解率大于60%；</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（6）快递中使用的充气类填充物不得使用聚氯乙烯作为 原料，且原料为单一材质制成，生物分解率大于60%；</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（7）快递中使用的集装袋应为单一材质制成，其重复使用次数应不小于 80 次；</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（8）快递中应使用幅宽不大于45mm 的生物降解胶带；</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（9）快递包装中不得使用溶剂型胶粘剂；</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（11）快递应使用电子面单；</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（12）直接使用商品包装作为快递包装的商品，其商品包装满足《商品包装政府采购需求标准（试行）》即可；</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（13）快递包装产品质量和封装方式应符合相关国家或行业标准技术指标要求。</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w:t>
      </w:r>
      <w:r>
        <w:rPr>
          <w:rFonts w:hint="eastAsia" w:ascii="Times New Roman" w:hAnsi="Times New Roman"/>
          <w:sz w:val="24"/>
          <w:szCs w:val="24"/>
          <w:lang w:val="en-US" w:eastAsia="zh-CN"/>
        </w:rPr>
        <w:t xml:space="preserve">4</w:t>
      </w:r>
      <w:r>
        <w:rPr>
          <w:rFonts w:hint="eastAsia" w:ascii="Times New Roman" w:hAnsi="Times New Roman"/>
          <w:sz w:val="24"/>
          <w:szCs w:val="24"/>
        </w:rPr>
        <w:t xml:space="preserve">绿色数据中心</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w:t>
      </w:r>
      <w:r>
        <w:rPr>
          <w:rFonts w:hint="eastAsia" w:ascii="Times New Roman" w:hAnsi="Times New Roman"/>
          <w:sz w:val="24"/>
          <w:szCs w:val="24"/>
          <w:lang w:val="en-US" w:eastAsia="zh-CN"/>
        </w:rPr>
        <w:t xml:space="preserve">5</w:t>
      </w:r>
      <w:r>
        <w:rPr>
          <w:rFonts w:hint="eastAsia" w:ascii="Times New Roman" w:hAnsi="Times New Roman"/>
          <w:sz w:val="24"/>
          <w:szCs w:val="24"/>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w:t>
      </w:r>
      <w:r>
        <w:rPr>
          <w:rFonts w:hint="eastAsia" w:ascii="Times New Roman" w:hAnsi="Times New Roman"/>
          <w:sz w:val="24"/>
          <w:szCs w:val="24"/>
          <w:lang w:val="en-US" w:eastAsia="zh-CN"/>
        </w:rPr>
        <w:t xml:space="preserve">6</w:t>
      </w:r>
      <w:r>
        <w:rPr>
          <w:rFonts w:hint="eastAsia" w:ascii="Times New Roman" w:hAnsi="Times New Roman"/>
          <w:sz w:val="24"/>
          <w:szCs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Times New Roman" w:hAnsi="Times New Roman"/>
          <w:sz w:val="24"/>
          <w:szCs w:val="24"/>
        </w:rPr>
      </w:r>
      <w:r/>
    </w:p>
    <w:p>
      <w:pPr>
        <w:pStyle w:val="897"/>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w:t>
      </w:r>
      <w:r>
        <w:rPr>
          <w:rFonts w:hint="eastAsia" w:ascii="Times New Roman" w:hAnsi="Times New Roman"/>
          <w:sz w:val="24"/>
          <w:szCs w:val="24"/>
          <w:lang w:val="en-US" w:eastAsia="zh-CN"/>
        </w:rPr>
        <w:t xml:space="preserve">7</w:t>
      </w:r>
      <w:r>
        <w:rPr>
          <w:rFonts w:hint="eastAsia" w:ascii="Times New Roman" w:hAnsi="Times New Roman"/>
          <w:sz w:val="24"/>
          <w:szCs w:val="24"/>
        </w:rPr>
        <w:t xml:space="preserve">绿色低碳管理目标和服务要求：在物业、合同能源管理等服务类采购项目需求中，要强化绿色低碳管理目标和服务要求，促进绿色产品和服务推广应用。</w:t>
      </w:r>
      <w:r>
        <w:rPr>
          <w:rFonts w:hint="eastAsia" w:ascii="Times New Roman" w:hAnsi="Times New Roman"/>
          <w:sz w:val="24"/>
          <w:szCs w:val="24"/>
        </w:rPr>
      </w:r>
      <w:r/>
    </w:p>
    <w:p>
      <w:pPr>
        <w:pStyle w:val="897"/>
        <w:numPr>
          <w:ilvl w:val="0"/>
          <w:numId w:val="7"/>
        </w:numPr>
        <w:ind w:firstLine="482"/>
        <w:spacing w:line="560" w:lineRule="exact"/>
        <w:tabs>
          <w:tab w:val="left" w:pos="312" w:leader="none"/>
        </w:tabs>
        <w:rPr>
          <w:rFonts w:hint="eastAsia" w:ascii="Times New Roman" w:hAnsi="Times New Roman"/>
          <w:b/>
          <w:bCs/>
          <w:sz w:val="24"/>
          <w:szCs w:val="24"/>
        </w:rPr>
      </w:pPr>
      <w:r>
        <w:rPr>
          <w:rFonts w:hint="eastAsia" w:ascii="Times New Roman" w:hAnsi="Times New Roman"/>
          <w:b/>
          <w:bCs/>
          <w:sz w:val="24"/>
          <w:szCs w:val="24"/>
        </w:rPr>
        <w:t xml:space="preserve">（1）非单一产品采购项目，采购标的中的核心产品：</w:t>
      </w:r>
      <w:r>
        <w:rPr>
          <w:rFonts w:hint="eastAsia" w:ascii="Times New Roman" w:hAnsi="Times New Roman"/>
          <w:b/>
          <w:bCs/>
          <w:sz w:val="24"/>
          <w:szCs w:val="24"/>
        </w:rPr>
      </w:r>
      <w:r/>
    </w:p>
    <w:p>
      <w:pPr>
        <w:pStyle w:val="897"/>
        <w:numPr>
          <w:ilvl w:val="0"/>
          <w:numId w:val="0"/>
        </w:num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无</w:t>
      </w:r>
      <w:r>
        <w:rPr>
          <w:rFonts w:hint="eastAsia" w:ascii="Times New Roman" w:hAnsi="Times New Roman"/>
          <w:sz w:val="24"/>
          <w:szCs w:val="24"/>
        </w:rPr>
      </w:r>
      <w:r/>
    </w:p>
    <w:p>
      <w:pPr>
        <w:pStyle w:val="897"/>
        <w:ind w:firstLine="482"/>
        <w:spacing w:line="560" w:lineRule="exact"/>
        <w:rPr>
          <w:rFonts w:hint="eastAsia" w:ascii="Times New Roman" w:hAnsi="Times New Roman"/>
          <w:b/>
          <w:bCs/>
          <w:sz w:val="24"/>
          <w:szCs w:val="24"/>
        </w:rPr>
      </w:pPr>
      <w:r>
        <w:rPr>
          <w:rFonts w:hint="eastAsia" w:ascii="Times New Roman" w:hAnsi="Times New Roman"/>
          <w:b/>
          <w:bCs/>
          <w:sz w:val="24"/>
          <w:szCs w:val="24"/>
        </w:rPr>
        <w:t xml:space="preserve">（2）本项目的主要标的：</w:t>
      </w:r>
      <w:r>
        <w:rPr>
          <w:rFonts w:hint="eastAsia" w:ascii="Times New Roman" w:hAnsi="Times New Roman"/>
          <w:b/>
          <w:bCs/>
          <w:sz w:val="24"/>
          <w:szCs w:val="24"/>
        </w:rPr>
      </w:r>
      <w:r/>
    </w:p>
    <w:p>
      <w:pPr>
        <w:pStyle w:val="897"/>
        <w:ind w:firstLine="480"/>
        <w:spacing w:line="560" w:lineRule="exact"/>
        <w:rPr>
          <w:rFonts w:hint="eastAsia" w:ascii="Times New Roman" w:hAnsi="Times New Roman" w:eastAsia="宋体"/>
          <w:sz w:val="24"/>
          <w:szCs w:val="24"/>
          <w:lang w:val="en-US" w:eastAsia="zh-CN"/>
        </w:rPr>
      </w:pPr>
      <w:r>
        <w:rPr>
          <w:rFonts w:hint="eastAsia" w:ascii="Times New Roman" w:hAnsi="Times New Roman"/>
          <w:sz w:val="24"/>
          <w:szCs w:val="24"/>
        </w:rPr>
        <w:t xml:space="preserve">立发办事处六个村</w:t>
      </w:r>
      <w:r>
        <w:rPr>
          <w:rFonts w:hint="eastAsia" w:ascii="Times New Roman" w:hAnsi="Times New Roman"/>
          <w:sz w:val="24"/>
          <w:szCs w:val="24"/>
        </w:rPr>
        <w:t xml:space="preserve">（南屏村、界墩村、开屏村、立发桥村、泰宁村、南阳村）</w:t>
      </w:r>
      <w:r>
        <w:rPr>
          <w:rFonts w:hint="eastAsia" w:ascii="Times New Roman" w:hAnsi="Times New Roman"/>
          <w:sz w:val="24"/>
          <w:szCs w:val="24"/>
        </w:rPr>
        <w:t xml:space="preserve">背街里巷保洁</w:t>
      </w:r>
      <w:r>
        <w:rPr>
          <w:rFonts w:hint="eastAsia" w:ascii="Times New Roman" w:hAnsi="Times New Roman"/>
          <w:sz w:val="24"/>
          <w:szCs w:val="24"/>
          <w:lang w:val="en-US" w:eastAsia="zh-CN"/>
        </w:rPr>
        <w:t xml:space="preserve">服务。</w:t>
      </w:r>
      <w:r>
        <w:rPr>
          <w:rFonts w:hint="eastAsia" w:ascii="Times New Roman" w:hAnsi="Times New Roman" w:eastAsia="宋体"/>
          <w:sz w:val="24"/>
          <w:szCs w:val="24"/>
          <w:lang w:val="en-US" w:eastAsia="zh-CN"/>
        </w:rPr>
      </w:r>
      <w:r/>
    </w:p>
    <w:p>
      <w:pPr>
        <w:pStyle w:val="897"/>
        <w:numPr>
          <w:ilvl w:val="0"/>
          <w:numId w:val="0"/>
        </w:numPr>
        <w:ind w:left="0" w:firstLine="482"/>
        <w:spacing w:line="560" w:lineRule="exact"/>
        <w:rPr>
          <w:rFonts w:hint="eastAsia" w:ascii="Times New Roman" w:hAnsi="Times New Roman"/>
          <w:b/>
          <w:bCs/>
          <w:sz w:val="24"/>
          <w:szCs w:val="24"/>
        </w:rPr>
      </w:pPr>
      <w:r>
        <w:rPr>
          <w:rFonts w:hint="eastAsia" w:ascii="Times New Roman" w:hAnsi="Times New Roman"/>
          <w:b/>
          <w:bCs/>
          <w:sz w:val="24"/>
          <w:szCs w:val="24"/>
          <w:lang w:val="en-US" w:eastAsia="zh-CN" w:bidi="ar-SA"/>
        </w:rPr>
        <w:t xml:space="preserve">9.</w:t>
      </w:r>
      <w:r>
        <w:rPr>
          <w:rFonts w:hint="eastAsia" w:ascii="Times New Roman" w:hAnsi="Times New Roman"/>
          <w:b/>
          <w:bCs/>
          <w:sz w:val="24"/>
          <w:szCs w:val="24"/>
          <w:u w:val="single"/>
        </w:rPr>
        <w:t xml:space="preserve">采购需求中必须满足的实质性要求</w:t>
      </w:r>
      <w:r>
        <w:rPr>
          <w:rFonts w:hint="eastAsia" w:ascii="Times New Roman" w:hAnsi="Times New Roman"/>
          <w:b/>
          <w:bCs/>
          <w:sz w:val="24"/>
          <w:szCs w:val="24"/>
        </w:rPr>
        <w:t xml:space="preserve">：</w:t>
      </w:r>
      <w:r>
        <w:rPr>
          <w:rFonts w:hint="eastAsia" w:ascii="Times New Roman" w:hAnsi="Times New Roman"/>
          <w:b/>
          <w:bCs/>
          <w:sz w:val="24"/>
          <w:szCs w:val="24"/>
        </w:rPr>
      </w:r>
      <w:r/>
    </w:p>
    <w:p>
      <w:pPr>
        <w:pStyle w:val="897"/>
        <w:numPr>
          <w:ilvl w:val="0"/>
          <w:numId w:val="0"/>
        </w:num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本项目要求设置一名项目负责人，负责卫生保洁、绿化养护、设施维护的整体运营，配置的其他作业人员（项目负责人除外）按实际情况配备充足，不低于60人，所有聘用员工的实际年龄，不得超过 65周岁，本项目鼓励成交供应商以机械作业代替人力作业，提高机械化作业率。 本项目环卫保洁配备的车辆数量和种类不低于以下要求：①总质量7T左右的洒水车 1 辆，②总质量3T左右的小型洗扫车1辆，③总质量7T左右的后装压缩车2辆，④电动入户垃圾收集车 13 辆，⑤电动高压冲洗车（洗桶用），⑥货车1辆，⑦铲车2辆，⑧割灌机、绿篱机各1台。</w:t>
      </w:r>
      <w:r>
        <w:rPr>
          <w:rFonts w:hint="eastAsia" w:ascii="Times New Roman" w:hAnsi="Times New Roman"/>
          <w:sz w:val="24"/>
          <w:szCs w:val="24"/>
        </w:rPr>
      </w:r>
      <w:r/>
    </w:p>
    <w:p>
      <w:pPr>
        <w:pStyle w:val="897"/>
        <w:numPr>
          <w:ilvl w:val="0"/>
          <w:numId w:val="0"/>
        </w:num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成交供应商必须保证日常保洁所需的设备齐全、到位，包含但不限于以下设备：垃圾桶、小推车、畚箕、长扫把、短扫把、反光雨衣、反光衣、反光袖套、工作服装、袖套等。日常保洁所需的设备工具、清洁剂等清洁用品费用全部由成交供应商承担。</w:t>
      </w:r>
      <w:r>
        <w:rPr>
          <w:rFonts w:hint="eastAsia" w:ascii="Times New Roman" w:hAnsi="Times New Roman"/>
          <w:sz w:val="24"/>
          <w:szCs w:val="24"/>
        </w:rPr>
      </w:r>
      <w:r/>
    </w:p>
    <w:p>
      <w:pPr>
        <w:pStyle w:val="897"/>
        <w:ind w:firstLine="482"/>
        <w:spacing w:line="560" w:lineRule="exact"/>
        <w:rPr>
          <w:rFonts w:hint="eastAsia" w:ascii="宋体" w:hAnsi="宋体" w:eastAsia="宋体"/>
          <w:b/>
          <w:bCs/>
          <w:sz w:val="24"/>
          <w:szCs w:val="24"/>
          <w:lang w:val="en-US" w:eastAsia="zh-CN"/>
        </w:rPr>
      </w:pPr>
      <w:r>
        <w:rPr>
          <w:rFonts w:hint="eastAsia" w:ascii="宋体" w:hAnsi="宋体"/>
          <w:b/>
          <w:bCs/>
          <w:sz w:val="24"/>
          <w:szCs w:val="24"/>
        </w:rPr>
        <w:t xml:space="preserve">10.付款方式</w:t>
      </w:r>
      <w:r>
        <w:rPr>
          <w:rFonts w:hint="eastAsia" w:ascii="宋体" w:hAnsi="宋体"/>
          <w:b/>
          <w:bCs/>
          <w:sz w:val="24"/>
          <w:szCs w:val="24"/>
          <w:lang w:val="en-US" w:eastAsia="zh-CN"/>
        </w:rPr>
        <w:t xml:space="preserve"> </w:t>
      </w:r>
      <w:r>
        <w:rPr>
          <w:rFonts w:hint="eastAsia" w:ascii="宋体" w:hAnsi="宋体" w:eastAsia="宋体"/>
          <w:b/>
          <w:bCs/>
          <w:sz w:val="24"/>
          <w:szCs w:val="24"/>
          <w:lang w:val="en-US" w:eastAsia="zh-CN"/>
        </w:rPr>
      </w:r>
      <w:r/>
    </w:p>
    <w:p>
      <w:pPr>
        <w:pStyle w:val="897"/>
        <w:numPr>
          <w:ilvl w:val="0"/>
          <w:numId w:val="0"/>
        </w:numPr>
        <w:ind w:firstLine="480"/>
        <w:spacing w:line="560" w:lineRule="exact"/>
        <w:rPr>
          <w:rFonts w:hint="eastAsia" w:ascii="Times New Roman" w:hAnsi="Times New Roman" w:eastAsia="宋体" w:cs="Times New Roman"/>
          <w:color w:val="ff0000"/>
          <w:sz w:val="24"/>
          <w:szCs w:val="24"/>
          <w:highlight w:val="none"/>
          <w:lang w:val="en-US" w:eastAsia="zh-CN"/>
        </w:rPr>
      </w:pPr>
      <w:r>
        <w:rPr>
          <w:rFonts w:hint="eastAsia" w:ascii="Times New Roman" w:hAnsi="Times New Roman" w:eastAsia="宋体" w:cs="Times New Roman"/>
          <w:color w:val="ff0000"/>
          <w:sz w:val="24"/>
          <w:szCs w:val="24"/>
          <w:highlight w:val="none"/>
          <w:lang w:val="en-US"/>
        </w:rPr>
        <w:t xml:space="preserve">采购人设立考核小组，依据考核方案，考核结果是支付服务费的重要依据。服务费根据考核结果按月计算，</w:t>
      </w:r>
      <w:r>
        <w:rPr>
          <w:rFonts w:hint="eastAsia" w:ascii="Times New Roman" w:hAnsi="Times New Roman" w:eastAsia="宋体" w:cs="Times New Roman"/>
          <w:color w:val="ff0000"/>
          <w:sz w:val="24"/>
          <w:szCs w:val="24"/>
          <w:highlight w:val="none"/>
          <w:lang w:val="en-US" w:eastAsia="zh-CN"/>
        </w:rPr>
        <w:t xml:space="preserve">服务费</w:t>
      </w:r>
      <w:r>
        <w:rPr>
          <w:rFonts w:hint="eastAsia" w:ascii="宋体" w:hAnsi="宋体"/>
          <w:color w:val="ff0000"/>
          <w:sz w:val="24"/>
          <w:szCs w:val="24"/>
          <w:highlight w:val="none"/>
        </w:rPr>
        <w:t xml:space="preserve">分年度支付</w:t>
      </w:r>
      <w:r>
        <w:rPr>
          <w:rFonts w:hint="eastAsia" w:ascii="宋体" w:hAnsi="宋体"/>
          <w:color w:val="ff0000"/>
          <w:sz w:val="24"/>
          <w:szCs w:val="24"/>
          <w:highlight w:val="none"/>
          <w:lang w:eastAsia="zh-CN"/>
        </w:rPr>
        <w:t xml:space="preserve">，</w:t>
      </w:r>
      <w:r>
        <w:rPr>
          <w:rFonts w:hint="eastAsia" w:ascii="宋体" w:hAnsi="宋体"/>
          <w:color w:val="ff0000"/>
          <w:sz w:val="24"/>
          <w:szCs w:val="24"/>
          <w:highlight w:val="none"/>
          <w:lang w:val="en-US" w:eastAsia="zh-CN"/>
        </w:rPr>
        <w:t xml:space="preserve">每</w:t>
      </w:r>
      <w:r>
        <w:rPr>
          <w:rFonts w:hint="eastAsia" w:ascii="宋体" w:hAnsi="宋体"/>
          <w:color w:val="ff0000"/>
          <w:sz w:val="24"/>
          <w:szCs w:val="24"/>
          <w:highlight w:val="none"/>
        </w:rPr>
        <w:t xml:space="preserve">年度服务期满，根据考核情况，一次性支付该年度服务费用</w:t>
      </w:r>
      <w:r>
        <w:rPr>
          <w:rFonts w:hint="eastAsia" w:ascii="宋体" w:hAnsi="宋体"/>
          <w:color w:val="ff0000"/>
          <w:sz w:val="24"/>
          <w:szCs w:val="24"/>
          <w:highlight w:val="none"/>
          <w:lang w:eastAsia="zh-CN"/>
        </w:rPr>
        <w:t xml:space="preserve">。</w:t>
      </w:r>
      <w:r>
        <w:rPr>
          <w:rFonts w:hint="eastAsia" w:ascii="Times New Roman" w:hAnsi="Times New Roman" w:eastAsia="宋体" w:cs="Times New Roman"/>
          <w:color w:val="ff0000"/>
          <w:sz w:val="24"/>
          <w:szCs w:val="24"/>
          <w:highlight w:val="none"/>
          <w:lang w:val="en-US" w:eastAsia="zh-CN"/>
        </w:rPr>
      </w:r>
      <w:r/>
    </w:p>
    <w:p>
      <w:pPr>
        <w:pStyle w:val="897"/>
        <w:ind w:firstLine="480"/>
        <w:spacing w:line="560" w:lineRule="exact"/>
        <w:rPr>
          <w:rFonts w:hint="eastAsia"/>
          <w:lang w:eastAsia="zh-CN"/>
        </w:rPr>
      </w:pPr>
      <w:r>
        <w:rPr>
          <w:rFonts w:hint="eastAsia" w:ascii="Times New Roman" w:hAnsi="Times New Roman" w:eastAsia="宋体" w:cs="Times New Roman"/>
          <w:color w:val="ff0000"/>
          <w:sz w:val="24"/>
          <w:szCs w:val="24"/>
          <w:highlight w:val="none"/>
          <w:lang w:val="en-US"/>
        </w:rPr>
        <w:t xml:space="preserve">款项由采购单位按相关财务支付规定办理支付手续。</w:t>
      </w:r>
      <w:r>
        <w:rPr>
          <w:rFonts w:hint="eastAsia"/>
          <w:lang w:eastAsia="zh-CN"/>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11.履约保证金：</w:t>
      </w:r>
      <w:r>
        <w:rPr>
          <w:rFonts w:hint="eastAsia" w:ascii="宋体" w:hAnsi="宋体"/>
          <w:sz w:val="24"/>
          <w:szCs w:val="24"/>
        </w:rPr>
      </w:r>
      <w:r/>
    </w:p>
    <w:p>
      <w:pPr>
        <w:pStyle w:val="897"/>
        <w:ind w:firstLine="480"/>
        <w:spacing w:line="560" w:lineRule="exact"/>
        <w:rPr>
          <w:rFonts w:hint="eastAsia" w:ascii="宋体" w:hAnsi="宋体"/>
          <w:sz w:val="24"/>
          <w:szCs w:val="24"/>
          <w:highlight w:val="yellow"/>
        </w:rPr>
      </w:pPr>
      <w:r>
        <w:rPr>
          <w:rFonts w:hint="eastAsia" w:ascii="宋体" w:hAnsi="宋体"/>
          <w:sz w:val="24"/>
          <w:szCs w:val="24"/>
          <w:highlight w:val="none"/>
        </w:rPr>
        <w:t xml:space="preserve">11.1本项目免收履约保证金。</w:t>
      </w:r>
      <w:r>
        <w:rPr>
          <w:rFonts w:hint="eastAsia" w:ascii="宋体" w:hAnsi="宋体"/>
          <w:sz w:val="24"/>
          <w:szCs w:val="24"/>
          <w:highlight w:val="yellow"/>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11.1本项目成交后的履约保证金为项目成交价的</w:t>
      </w:r>
      <w:r>
        <w:rPr>
          <w:rFonts w:hint="eastAsia" w:ascii="宋体" w:hAnsi="宋体"/>
          <w:sz w:val="24"/>
          <w:szCs w:val="24"/>
          <w:u w:val="single"/>
        </w:rPr>
        <w:t xml:space="preserve">  </w:t>
      </w:r>
      <w:r>
        <w:rPr>
          <w:rFonts w:hint="eastAsia" w:ascii="宋体" w:hAnsi="宋体"/>
          <w:sz w:val="24"/>
          <w:szCs w:val="24"/>
          <w:u w:val="single"/>
          <w:lang w:val="en-US" w:eastAsia="zh-CN"/>
        </w:rPr>
        <w:t xml:space="preserve">/</w:t>
      </w:r>
      <w:r>
        <w:rPr>
          <w:rFonts w:hint="eastAsia" w:ascii="宋体" w:hAnsi="宋体"/>
          <w:sz w:val="24"/>
          <w:szCs w:val="24"/>
          <w:u w:val="single"/>
        </w:rPr>
        <w:t xml:space="preserve">  </w:t>
      </w:r>
      <w:r>
        <w:rPr>
          <w:rFonts w:hint="eastAsia" w:ascii="宋体" w:hAnsi="宋体"/>
          <w:sz w:val="24"/>
          <w:szCs w:val="24"/>
        </w:rPr>
        <w:t xml:space="preserve"> %。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rPr>
          <w:rFonts w:hint="eastAsia" w:ascii="宋体" w:hAnsi="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11.2成交供应商全部</w:t>
      </w:r>
      <w:r>
        <w:rPr>
          <w:rFonts w:hint="eastAsia" w:ascii="宋体" w:hAnsi="宋体"/>
          <w:sz w:val="24"/>
          <w:szCs w:val="24"/>
          <w:lang w:eastAsia="zh-CN"/>
        </w:rPr>
        <w:t xml:space="preserve">履行合同</w:t>
      </w:r>
      <w:r>
        <w:rPr>
          <w:rFonts w:hint="eastAsia" w:ascii="宋体" w:hAnsi="宋体"/>
          <w:sz w:val="24"/>
          <w:szCs w:val="24"/>
        </w:rPr>
        <w:t xml:space="preserve">义务，经采购单位验收合格无质量、进度等问题的，采购人在验收合格后一次性退还履约保证金，采购人若逾期退还履约保证金的，按照逾期部分的每日0.05%支付违约金；    </w:t>
      </w:r>
      <w:r>
        <w:rPr>
          <w:rFonts w:hint="eastAsia" w:ascii="宋体" w:hAnsi="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11.3发生以下情况的，履约保证金不予退还或部分退还：</w:t>
      </w:r>
      <w:r>
        <w:rPr>
          <w:rFonts w:hint="eastAsia" w:ascii="宋体" w:hAnsi="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sz w:val="24"/>
          <w:szCs w:val="24"/>
        </w:rPr>
      </w:r>
      <w:r/>
    </w:p>
    <w:p>
      <w:pPr>
        <w:pStyle w:val="897"/>
        <w:ind w:firstLine="480"/>
        <w:spacing w:line="560" w:lineRule="exact"/>
        <w:rPr>
          <w:rFonts w:hint="eastAsia" w:ascii="宋体" w:hAnsi="宋体"/>
          <w:color w:val="000000"/>
          <w:sz w:val="24"/>
          <w:szCs w:val="24"/>
        </w:rPr>
      </w:pPr>
      <w:r>
        <w:rPr>
          <w:rFonts w:hint="eastAsia" w:ascii="宋体" w:hAnsi="宋体"/>
          <w:sz w:val="24"/>
          <w:szCs w:val="24"/>
        </w:rPr>
        <w:t xml:space="preserve">12.合同条款（详见附件）</w:t>
      </w:r>
      <w:r>
        <w:rPr>
          <w:rFonts w:hint="eastAsia" w:ascii="宋体" w:hAnsi="宋体"/>
          <w:color w:val="000000"/>
          <w:sz w:val="24"/>
          <w:szCs w:val="24"/>
        </w:rPr>
      </w:r>
      <w:r/>
    </w:p>
    <w:p>
      <w:pPr>
        <w:pStyle w:val="897"/>
        <w:spacing w:line="0" w:lineRule="atLeast"/>
        <w:rPr>
          <w:rFonts w:hint="eastAsia" w:ascii="宋体" w:hAnsi="宋体"/>
          <w:sz w:val="24"/>
          <w:szCs w:val="24"/>
        </w:rPr>
      </w:pPr>
      <w:r>
        <w:rPr>
          <w:rFonts w:hint="eastAsia" w:ascii="宋体" w:hAnsi="宋体"/>
          <w:sz w:val="24"/>
          <w:szCs w:val="24"/>
        </w:rPr>
      </w:r>
      <w:r/>
    </w:p>
    <w:p>
      <w:pPr>
        <w:pStyle w:val="897"/>
        <w:ind w:firstLine="480"/>
        <w:spacing w:line="560" w:lineRule="exact"/>
        <w:rPr>
          <w:rFonts w:hint="eastAsia" w:ascii="宋体" w:hAnsi="宋体"/>
          <w:sz w:val="24"/>
          <w:szCs w:val="21"/>
        </w:rPr>
      </w:pPr>
      <w:r>
        <w:rPr>
          <w:rFonts w:hint="eastAsia" w:ascii="宋体" w:hAnsi="宋体"/>
          <w:sz w:val="24"/>
          <w:szCs w:val="21"/>
        </w:rPr>
      </w:r>
      <w:r/>
    </w:p>
    <w:p>
      <w:pPr>
        <w:pStyle w:val="897"/>
        <w:ind w:firstLine="602"/>
        <w:rPr>
          <w:rFonts w:hint="eastAsia" w:ascii="Times New Roman" w:hAnsi="Times New Roman"/>
          <w:b/>
          <w:i/>
          <w:sz w:val="30"/>
          <w:szCs w:val="32"/>
          <w:u w:val="single"/>
        </w:rPr>
      </w:pPr>
      <w:r>
        <w:rPr>
          <w:rFonts w:hint="eastAsia" w:ascii="Times New Roman" w:hAnsi="Times New Roman"/>
          <w:b/>
          <w:i/>
          <w:sz w:val="30"/>
          <w:szCs w:val="32"/>
          <w:u w:val="single"/>
        </w:rPr>
      </w:r>
      <w:r/>
    </w:p>
    <w:p>
      <w:pPr>
        <w:pStyle w:val="897"/>
        <w:rPr>
          <w:rFonts w:hint="eastAsia" w:ascii="宋体" w:hAnsi="宋体"/>
          <w:b/>
          <w:sz w:val="28"/>
          <w:szCs w:val="28"/>
        </w:rPr>
      </w:pPr>
      <w:r>
        <w:rPr>
          <w:rFonts w:hint="eastAsia" w:ascii="宋体" w:hAnsi="宋体"/>
          <w:b/>
          <w:sz w:val="28"/>
          <w:szCs w:val="28"/>
        </w:rPr>
      </w:r>
      <w:r/>
    </w:p>
    <w:p>
      <w:pPr>
        <w:pStyle w:val="974"/>
        <w:jc w:val="center"/>
        <w:rPr>
          <w:rFonts w:hint="eastAsia" w:ascii="黑体" w:hAnsi="Times New Roman" w:eastAsia="黑体"/>
          <w:bCs/>
          <w:sz w:val="44"/>
          <w:szCs w:val="28"/>
        </w:rPr>
      </w:pPr>
      <w:r/>
      <w:bookmarkStart w:id="183" w:name="_Toc120614281"/>
      <w:r>
        <w:rPr>
          <w:rFonts w:hint="eastAsia" w:ascii="黑体" w:hAnsi="Times New Roman" w:eastAsia="黑体"/>
          <w:bCs/>
          <w:sz w:val="44"/>
          <w:szCs w:val="28"/>
        </w:rPr>
      </w:r>
      <w:r/>
    </w:p>
    <w:p>
      <w:pPr>
        <w:pStyle w:val="974"/>
        <w:jc w:val="center"/>
        <w:rPr>
          <w:rFonts w:hint="eastAsia" w:ascii="黑体" w:hAnsi="Times New Roman" w:eastAsia="黑体"/>
          <w:bCs/>
          <w:sz w:val="44"/>
          <w:szCs w:val="28"/>
        </w:rPr>
      </w:pPr>
      <w:r>
        <w:rPr>
          <w:rFonts w:hint="eastAsia" w:ascii="黑体" w:hAnsi="Times New Roman" w:eastAsia="黑体"/>
          <w:bCs/>
          <w:sz w:val="44"/>
          <w:szCs w:val="28"/>
        </w:rPr>
      </w:r>
      <w:r/>
    </w:p>
    <w:p>
      <w:pPr>
        <w:pStyle w:val="974"/>
        <w:jc w:val="center"/>
        <w:rPr>
          <w:rFonts w:hint="eastAsia" w:ascii="黑体" w:hAnsi="Times New Roman" w:eastAsia="黑体"/>
          <w:bCs/>
          <w:sz w:val="44"/>
          <w:szCs w:val="28"/>
        </w:rPr>
      </w:pPr>
      <w:r>
        <w:rPr>
          <w:rFonts w:hint="eastAsia" w:ascii="黑体" w:hAnsi="Times New Roman" w:eastAsia="黑体"/>
          <w:bCs/>
          <w:sz w:val="44"/>
          <w:szCs w:val="28"/>
        </w:rPr>
      </w:r>
      <w:r/>
    </w:p>
    <w:p>
      <w:pPr>
        <w:pStyle w:val="974"/>
        <w:jc w:val="center"/>
        <w:rPr>
          <w:rFonts w:hint="eastAsia" w:ascii="黑体" w:hAnsi="Times New Roman" w:eastAsia="黑体"/>
          <w:bCs/>
          <w:sz w:val="44"/>
          <w:szCs w:val="28"/>
        </w:rPr>
      </w:pPr>
      <w:r>
        <w:rPr>
          <w:rFonts w:hint="eastAsia" w:ascii="黑体" w:hAnsi="Times New Roman" w:eastAsia="黑体"/>
          <w:bCs/>
          <w:sz w:val="44"/>
          <w:szCs w:val="28"/>
        </w:rPr>
      </w:r>
      <w:r/>
    </w:p>
    <w:p>
      <w:pPr>
        <w:pStyle w:val="974"/>
        <w:jc w:val="center"/>
        <w:rPr>
          <w:rFonts w:hint="eastAsia" w:ascii="黑体" w:hAnsi="Times New Roman" w:eastAsia="黑体"/>
          <w:bCs/>
          <w:sz w:val="44"/>
          <w:szCs w:val="28"/>
        </w:rPr>
      </w:pPr>
      <w:r>
        <w:rPr>
          <w:rFonts w:hint="eastAsia" w:ascii="黑体" w:hAnsi="Times New Roman" w:eastAsia="黑体"/>
          <w:bCs/>
          <w:sz w:val="44"/>
          <w:szCs w:val="28"/>
        </w:rPr>
      </w:r>
      <w:r/>
    </w:p>
    <w:p>
      <w:pPr>
        <w:pStyle w:val="974"/>
        <w:jc w:val="both"/>
        <w:rPr>
          <w:rFonts w:hint="eastAsia" w:ascii="黑体" w:hAnsi="Times New Roman" w:eastAsia="黑体"/>
          <w:bCs/>
          <w:sz w:val="44"/>
          <w:szCs w:val="28"/>
        </w:rPr>
      </w:pPr>
      <w:r>
        <w:rPr>
          <w:rFonts w:hint="eastAsia" w:ascii="黑体" w:hAnsi="Times New Roman" w:eastAsia="黑体"/>
          <w:bCs/>
          <w:sz w:val="44"/>
          <w:szCs w:val="28"/>
        </w:rPr>
      </w:r>
      <w:r/>
    </w:p>
    <w:p>
      <w:pPr>
        <w:pStyle w:val="974"/>
        <w:jc w:val="center"/>
        <w:rPr>
          <w:rFonts w:hint="eastAsia" w:ascii="黑体" w:hAnsi="Times New Roman" w:eastAsia="黑体"/>
          <w:b/>
          <w:bCs/>
          <w:sz w:val="44"/>
          <w:szCs w:val="28"/>
        </w:rPr>
      </w:pPr>
      <w:r>
        <w:rPr>
          <w:rFonts w:hint="eastAsia" w:ascii="黑体" w:hAnsi="Times New Roman" w:eastAsia="黑体"/>
          <w:bCs/>
          <w:sz w:val="44"/>
          <w:szCs w:val="28"/>
        </w:rPr>
        <w:t xml:space="preserve">第四章  </w:t>
      </w:r>
      <w:r>
        <w:rPr>
          <w:rFonts w:hint="eastAsia" w:ascii="黑体" w:hAnsi="Times New Roman" w:eastAsia="黑体"/>
          <w:b/>
          <w:bCs/>
          <w:sz w:val="44"/>
          <w:szCs w:val="28"/>
        </w:rPr>
        <w:t xml:space="preserve">评审方法与评审标准</w:t>
      </w:r>
      <w:r>
        <w:rPr>
          <w:rFonts w:hint="eastAsia" w:ascii="黑体" w:hAnsi="Times New Roman" w:eastAsia="黑体"/>
          <w:b/>
          <w:bCs/>
          <w:sz w:val="44"/>
          <w:szCs w:val="28"/>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评委在认真审阅响应文件的基础上，根据各响应文件的响应程度独立评判，不得统一打分。</w:t>
      </w:r>
      <w:r>
        <w:rPr>
          <w:rFonts w:hint="eastAsia" w:ascii="宋体" w:hAnsi="宋体"/>
          <w:sz w:val="24"/>
          <w:szCs w:val="24"/>
        </w:rPr>
      </w:r>
      <w:r/>
    </w:p>
    <w:p>
      <w:pPr>
        <w:pStyle w:val="897"/>
        <w:ind w:firstLine="482"/>
        <w:spacing w:line="560" w:lineRule="exact"/>
        <w:rPr>
          <w:rFonts w:hint="eastAsia" w:ascii="宋体" w:hAnsi="宋体"/>
          <w:b/>
          <w:sz w:val="24"/>
          <w:szCs w:val="24"/>
        </w:rPr>
      </w:pPr>
      <w:r>
        <w:rPr>
          <w:rFonts w:hint="eastAsia" w:ascii="宋体" w:hAnsi="宋体"/>
          <w:b/>
          <w:sz w:val="24"/>
          <w:szCs w:val="24"/>
        </w:rPr>
        <w:t xml:space="preserve">（一）采购人（代表）对供应商资格进行审查。</w:t>
      </w:r>
      <w:r>
        <w:rPr>
          <w:rFonts w:hint="eastAsia" w:ascii="宋体" w:hAnsi="宋体"/>
          <w:b/>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供应商资格不合格的，其响应文件判定为无效响应文件。</w:t>
      </w:r>
      <w:r>
        <w:rPr>
          <w:rFonts w:hint="eastAsia" w:ascii="宋体" w:hAnsi="宋体"/>
          <w:sz w:val="24"/>
          <w:szCs w:val="24"/>
        </w:rPr>
      </w:r>
      <w:r/>
    </w:p>
    <w:p>
      <w:pPr>
        <w:pStyle w:val="897"/>
        <w:ind w:firstLine="482"/>
        <w:spacing w:line="560" w:lineRule="exact"/>
        <w:rPr>
          <w:rFonts w:hint="eastAsia" w:ascii="宋体" w:hAnsi="宋体"/>
          <w:b/>
          <w:sz w:val="24"/>
          <w:szCs w:val="24"/>
        </w:rPr>
      </w:pPr>
      <w:r>
        <w:rPr>
          <w:rFonts w:hint="eastAsia" w:ascii="宋体" w:hAnsi="宋体"/>
          <w:b/>
          <w:sz w:val="24"/>
          <w:szCs w:val="24"/>
        </w:rPr>
        <w:t xml:space="preserve">（二）磋商小组对符合资格供应商的响应文件进行符合性审查。</w:t>
      </w:r>
      <w:r>
        <w:rPr>
          <w:rFonts w:hint="eastAsia" w:ascii="宋体" w:hAnsi="宋体"/>
          <w:b/>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未通过符合性审查的响应文件，将被</w:t>
      </w:r>
      <w:r>
        <w:rPr>
          <w:rFonts w:hint="eastAsia" w:ascii="宋体" w:hAnsi="宋体"/>
          <w:sz w:val="24"/>
          <w:szCs w:val="24"/>
          <w:lang w:eastAsia="zh-CN"/>
        </w:rPr>
        <w:t xml:space="preserve">判定</w:t>
      </w:r>
      <w:r>
        <w:rPr>
          <w:rFonts w:hint="eastAsia" w:ascii="宋体" w:hAnsi="宋体"/>
          <w:sz w:val="24"/>
          <w:szCs w:val="24"/>
        </w:rPr>
        <w:t xml:space="preserve">为不满足磋商文件实质性要求。 </w:t>
      </w:r>
      <w:r>
        <w:rPr>
          <w:rFonts w:hint="eastAsia" w:ascii="宋体" w:hAnsi="宋体"/>
          <w:sz w:val="24"/>
          <w:szCs w:val="24"/>
        </w:rPr>
      </w:r>
      <w:r/>
    </w:p>
    <w:p>
      <w:pPr>
        <w:pStyle w:val="897"/>
        <w:ind w:firstLine="482"/>
        <w:spacing w:line="560" w:lineRule="exact"/>
        <w:rPr>
          <w:rFonts w:hint="eastAsia" w:ascii="宋体" w:hAnsi="宋体"/>
          <w:b/>
          <w:sz w:val="24"/>
          <w:szCs w:val="24"/>
        </w:rPr>
      </w:pPr>
      <w:r>
        <w:rPr>
          <w:rFonts w:hint="eastAsia" w:ascii="宋体" w:hAnsi="宋体"/>
          <w:b/>
          <w:sz w:val="24"/>
          <w:szCs w:val="24"/>
        </w:rPr>
        <w:t xml:space="preserve">（三）商务技术分：</w:t>
      </w:r>
      <w:r>
        <w:rPr>
          <w:rFonts w:hint="eastAsia" w:ascii="宋体" w:hAnsi="宋体"/>
          <w:b/>
          <w:sz w:val="24"/>
          <w:szCs w:val="24"/>
          <w:lang w:val="en-US" w:eastAsia="zh-CN"/>
        </w:rPr>
        <w:t xml:space="preserve">85</w:t>
      </w:r>
      <w:r>
        <w:rPr>
          <w:rFonts w:hint="eastAsia" w:ascii="宋体" w:hAnsi="宋体"/>
          <w:b/>
          <w:color w:val="000000"/>
          <w:sz w:val="24"/>
          <w:szCs w:val="24"/>
        </w:rPr>
        <w:t xml:space="preserve">分</w:t>
      </w:r>
      <w:r>
        <w:rPr>
          <w:rFonts w:hint="eastAsia" w:ascii="宋体" w:hAnsi="宋体"/>
          <w:b/>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各供应商得分为磋商小组成员评分的算术平均分，分值保留小数点后两位。</w:t>
      </w:r>
      <w:r>
        <w:rPr>
          <w:rFonts w:hint="eastAsia" w:ascii="宋体" w:hAnsi="宋体"/>
          <w:sz w:val="24"/>
          <w:szCs w:val="24"/>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76"/>
        <w:gridCol w:w="783"/>
        <w:gridCol w:w="5830"/>
      </w:tblGrid>
      <w:tr>
        <w:trPr>
          <w:tblHeader/>
        </w:trPr>
        <w:tc>
          <w:tcPr>
            <w:tcW w:w="780" w:type="dxa"/>
            <w:vAlign w:val="center"/>
            <w:textDirection w:val="lrTb"/>
            <w:noWrap/>
          </w:tcPr>
          <w:p>
            <w:pPr>
              <w:pStyle w:val="897"/>
              <w:ind w:left="0" w:right="0" w:firstLine="0"/>
              <w:jc w:val="center"/>
              <w:keepLines w:val="0"/>
              <w:keepNext w:val="0"/>
              <w:widowControl/>
              <w:rPr>
                <w:rFonts w:hint="eastAsia" w:ascii="宋体" w:hAnsi="宋体" w:eastAsia="宋体" w:cs="宋体"/>
                <w:b/>
                <w:i w:val="0"/>
                <w:iCs w:val="0"/>
                <w:color w:val="000000"/>
                <w:sz w:val="28"/>
                <w:szCs w:val="28"/>
                <w:u w:val="none"/>
              </w:rPr>
              <w:suppressLineNumbers w:val="0"/>
            </w:pPr>
            <w:r>
              <w:rPr>
                <w:rFonts w:hint="eastAsia" w:ascii="宋体" w:hAnsi="宋体" w:eastAsia="宋体" w:cs="宋体"/>
                <w:b/>
                <w:i w:val="0"/>
                <w:iCs w:val="0"/>
                <w:color w:val="000000"/>
                <w:sz w:val="28"/>
                <w:szCs w:val="28"/>
                <w:u w:val="none"/>
                <w:lang w:val="en-US" w:eastAsia="zh-CN" w:bidi="ar"/>
              </w:rPr>
              <w:t xml:space="preserve">序号</w:t>
            </w:r>
            <w:r>
              <w:rPr>
                <w:rFonts w:hint="eastAsia" w:ascii="宋体" w:hAnsi="宋体" w:eastAsia="宋体" w:cs="宋体"/>
                <w:b/>
                <w:i w:val="0"/>
                <w:iCs w:val="0"/>
                <w:color w:val="000000"/>
                <w:sz w:val="28"/>
                <w:szCs w:val="28"/>
                <w:u w:val="none"/>
              </w:rPr>
            </w:r>
            <w:r/>
          </w:p>
        </w:tc>
        <w:tc>
          <w:tcPr>
            <w:tcW w:w="1776" w:type="dxa"/>
            <w:vAlign w:val="center"/>
            <w:textDirection w:val="lrTb"/>
            <w:noWrap/>
          </w:tcPr>
          <w:p>
            <w:pPr>
              <w:pStyle w:val="897"/>
              <w:ind w:left="0" w:right="0" w:firstLine="0"/>
              <w:jc w:val="center"/>
              <w:keepLines w:val="0"/>
              <w:keepNext w:val="0"/>
              <w:widowControl/>
              <w:rPr>
                <w:rFonts w:hint="eastAsia" w:ascii="宋体" w:hAnsi="宋体" w:eastAsia="宋体" w:cs="宋体"/>
                <w:b/>
                <w:i w:val="0"/>
                <w:iCs w:val="0"/>
                <w:color w:val="000000"/>
                <w:sz w:val="28"/>
                <w:szCs w:val="28"/>
                <w:u w:val="none"/>
              </w:rPr>
              <w:suppressLineNumbers w:val="0"/>
            </w:pPr>
            <w:r>
              <w:rPr>
                <w:rFonts w:hint="eastAsia" w:ascii="宋体" w:hAnsi="宋体" w:eastAsia="宋体" w:cs="宋体"/>
                <w:b/>
                <w:i w:val="0"/>
                <w:iCs w:val="0"/>
                <w:color w:val="000000"/>
                <w:sz w:val="28"/>
                <w:szCs w:val="28"/>
                <w:u w:val="none"/>
                <w:lang w:val="en-US" w:eastAsia="zh-CN" w:bidi="ar"/>
              </w:rPr>
              <w:t xml:space="preserve">评分点名称</w:t>
            </w:r>
            <w:r>
              <w:rPr>
                <w:rFonts w:hint="eastAsia" w:ascii="宋体" w:hAnsi="宋体" w:eastAsia="宋体" w:cs="宋体"/>
                <w:b/>
                <w:i w:val="0"/>
                <w:iCs w:val="0"/>
                <w:color w:val="000000"/>
                <w:sz w:val="28"/>
                <w:szCs w:val="28"/>
                <w:u w:val="none"/>
              </w:rPr>
            </w:r>
            <w:r/>
          </w:p>
        </w:tc>
        <w:tc>
          <w:tcPr>
            <w:tcW w:w="783" w:type="dxa"/>
            <w:vAlign w:val="center"/>
            <w:textDirection w:val="lrTb"/>
            <w:noWrap/>
          </w:tcPr>
          <w:p>
            <w:pPr>
              <w:pStyle w:val="897"/>
              <w:ind w:left="0" w:right="0" w:firstLine="0"/>
              <w:jc w:val="center"/>
              <w:keepLines w:val="0"/>
              <w:keepNext w:val="0"/>
              <w:widowControl/>
              <w:rPr>
                <w:rFonts w:hint="eastAsia" w:ascii="宋体" w:hAnsi="宋体" w:eastAsia="宋体" w:cs="宋体"/>
                <w:b/>
                <w:i w:val="0"/>
                <w:iCs w:val="0"/>
                <w:color w:val="000000"/>
                <w:sz w:val="28"/>
                <w:szCs w:val="28"/>
                <w:u w:val="none"/>
              </w:rPr>
              <w:suppressLineNumbers w:val="0"/>
            </w:pPr>
            <w:r>
              <w:rPr>
                <w:rFonts w:hint="eastAsia" w:ascii="宋体" w:hAnsi="宋体" w:eastAsia="宋体" w:cs="宋体"/>
                <w:b/>
                <w:i w:val="0"/>
                <w:iCs w:val="0"/>
                <w:color w:val="000000"/>
                <w:sz w:val="28"/>
                <w:szCs w:val="28"/>
                <w:u w:val="none"/>
                <w:lang w:val="en-US" w:eastAsia="zh-CN" w:bidi="ar"/>
              </w:rPr>
              <w:t xml:space="preserve">分值</w:t>
            </w:r>
            <w:r>
              <w:rPr>
                <w:rFonts w:hint="eastAsia" w:ascii="宋体" w:hAnsi="宋体" w:eastAsia="宋体" w:cs="宋体"/>
                <w:b/>
                <w:i w:val="0"/>
                <w:iCs w:val="0"/>
                <w:color w:val="000000"/>
                <w:sz w:val="28"/>
                <w:szCs w:val="28"/>
                <w:u w:val="none"/>
              </w:rPr>
            </w:r>
            <w:r/>
          </w:p>
        </w:tc>
        <w:tc>
          <w:tcPr>
            <w:tcW w:w="5830" w:type="dxa"/>
            <w:vAlign w:val="center"/>
            <w:textDirection w:val="lrTb"/>
            <w:noWrap/>
          </w:tcPr>
          <w:p>
            <w:pPr>
              <w:pStyle w:val="897"/>
              <w:ind w:left="0" w:right="0" w:firstLine="0"/>
              <w:jc w:val="center"/>
              <w:keepLines w:val="0"/>
              <w:keepNext w:val="0"/>
              <w:widowControl/>
              <w:rPr>
                <w:rFonts w:hint="eastAsia" w:ascii="宋体" w:hAnsi="宋体" w:eastAsia="宋体" w:cs="宋体"/>
                <w:b/>
                <w:i w:val="0"/>
                <w:iCs w:val="0"/>
                <w:color w:val="000000"/>
                <w:sz w:val="28"/>
                <w:szCs w:val="28"/>
                <w:u w:val="none"/>
              </w:rPr>
              <w:suppressLineNumbers w:val="0"/>
            </w:pPr>
            <w:r>
              <w:rPr>
                <w:rFonts w:hint="eastAsia" w:ascii="宋体" w:hAnsi="宋体" w:eastAsia="宋体" w:cs="宋体"/>
                <w:b/>
                <w:i w:val="0"/>
                <w:iCs w:val="0"/>
                <w:color w:val="000000"/>
                <w:sz w:val="28"/>
                <w:szCs w:val="28"/>
                <w:u w:val="none"/>
                <w:lang w:val="en-US" w:eastAsia="zh-CN" w:bidi="ar"/>
              </w:rPr>
              <w:t xml:space="preserve">评审标准</w:t>
            </w:r>
            <w:r>
              <w:rPr>
                <w:rFonts w:hint="eastAsia" w:ascii="宋体" w:hAnsi="宋体" w:eastAsia="宋体" w:cs="宋体"/>
                <w:b/>
                <w:i w:val="0"/>
                <w:iCs w:val="0"/>
                <w:color w:val="000000"/>
                <w:sz w:val="28"/>
                <w:szCs w:val="28"/>
                <w:u w:val="none"/>
              </w:rPr>
            </w:r>
            <w:r/>
          </w:p>
        </w:tc>
      </w:tr>
      <w:tr>
        <w:trPr/>
        <w:tc>
          <w:tcPr>
            <w:tcW w:w="780" w:type="dxa"/>
            <w:vAlign w:val="center"/>
            <w:textDirection w:val="lrTb"/>
            <w:noWrap/>
          </w:tcPr>
          <w:p>
            <w:pPr>
              <w:pStyle w:val="89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776" w:type="dxa"/>
            <w:vAlign w:val="center"/>
            <w:textDirection w:val="lrTb"/>
            <w:noWrap/>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体系认证</w:t>
            </w:r>
            <w:r>
              <w:rPr>
                <w:rFonts w:hint="eastAsia" w:ascii="宋体" w:hAnsi="宋体" w:eastAsia="宋体" w:cs="宋体"/>
                <w:i w:val="0"/>
                <w:iCs w:val="0"/>
                <w:color w:val="000000"/>
                <w:sz w:val="22"/>
                <w:szCs w:val="22"/>
                <w:u w:val="none"/>
              </w:rPr>
            </w:r>
            <w:r/>
          </w:p>
        </w:tc>
        <w:tc>
          <w:tcPr>
            <w:tcW w:w="783" w:type="dxa"/>
            <w:vAlign w:val="center"/>
            <w:textDirection w:val="lrTb"/>
            <w:noWrap/>
          </w:tcPr>
          <w:p>
            <w:pPr>
              <w:pStyle w:val="89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5830"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投标人具有由国家认证监督管理部门批准设立的认证机构颁发并在有效期内的质量管理体系认证、环境管理体系认证、职业健康安全管理体系认证的，每提供一个得2分，最多得6分。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注：须提供相关证书复印件并加盖投标人公章，</w:t>
            </w:r>
            <w:r>
              <w:rPr>
                <w:rStyle w:val="1013"/>
                <w:lang w:val="en-US" w:eastAsia="zh-CN" w:bidi="ar"/>
              </w:rPr>
              <w:t xml:space="preserve">证书的认证范围须</w:t>
            </w:r>
            <w:r>
              <w:rPr>
                <w:rStyle w:val="1014"/>
                <w:color w:val="000000"/>
                <w:lang w:val="en-US" w:eastAsia="zh-CN" w:bidi="ar"/>
              </w:rPr>
              <w:t xml:space="preserve">包含农村生活垃圾经营性服务</w:t>
            </w:r>
            <w:r>
              <w:rPr>
                <w:rStyle w:val="1015"/>
                <w:lang w:val="en-US" w:eastAsia="zh-CN" w:bidi="ar"/>
              </w:rPr>
              <w:t xml:space="preserve">，</w:t>
            </w:r>
            <w:r>
              <w:rPr>
                <w:rStyle w:val="1015"/>
                <w:rFonts w:hint="eastAsia"/>
                <w:lang w:val="en-US" w:eastAsia="zh-CN" w:bidi="ar"/>
              </w:rPr>
              <w:t xml:space="preserve">所有证书均在有效期内，</w:t>
            </w:r>
            <w:r>
              <w:rPr>
                <w:rStyle w:val="1015"/>
                <w:lang w:val="en-US" w:eastAsia="zh-CN" w:bidi="ar"/>
              </w:rPr>
              <w:t xml:space="preserve">否则不得分。</w:t>
            </w:r>
            <w:r>
              <w:rPr>
                <w:rFonts w:hint="eastAsia" w:ascii="宋体" w:hAnsi="宋体" w:eastAsia="宋体" w:cs="宋体"/>
                <w:i w:val="0"/>
                <w:iCs w:val="0"/>
                <w:color w:val="000000"/>
                <w:sz w:val="22"/>
                <w:szCs w:val="22"/>
                <w:u w:val="none"/>
              </w:rPr>
            </w:r>
            <w:r/>
          </w:p>
        </w:tc>
      </w:tr>
      <w:tr>
        <w:trPr/>
        <w:tc>
          <w:tcPr>
            <w:tcW w:w="780" w:type="dxa"/>
            <w:vAlign w:val="center"/>
            <w:textDirection w:val="lrTb"/>
            <w:noWrap w:val="false"/>
          </w:tcPr>
          <w:p>
            <w:pPr>
              <w:pStyle w:val="89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776"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企业荣誉及信誉</w:t>
            </w:r>
            <w:r>
              <w:rPr>
                <w:rFonts w:hint="eastAsia" w:ascii="宋体" w:hAnsi="宋体" w:eastAsia="宋体" w:cs="宋体"/>
                <w:i w:val="0"/>
                <w:iCs w:val="0"/>
                <w:color w:val="000000"/>
                <w:sz w:val="22"/>
                <w:szCs w:val="22"/>
                <w:u w:val="none"/>
              </w:rPr>
            </w:r>
            <w:r/>
          </w:p>
        </w:tc>
        <w:tc>
          <w:tcPr>
            <w:tcW w:w="783" w:type="dxa"/>
            <w:vAlign w:val="center"/>
            <w:textDirection w:val="lrTb"/>
            <w:noWrap/>
          </w:tcPr>
          <w:p>
            <w:pPr>
              <w:pStyle w:val="897"/>
              <w:ind w:left="0" w:right="0" w:firstLine="0"/>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6</w:t>
            </w:r>
            <w:r>
              <w:rPr>
                <w:rFonts w:ascii="宋体" w:hAnsi="宋体" w:eastAsia="宋体" w:cs="宋体"/>
                <w:i w:val="0"/>
                <w:iCs w:val="0"/>
                <w:color w:val="000000"/>
                <w:sz w:val="22"/>
                <w:szCs w:val="22"/>
                <w:u w:val="none"/>
                <w:lang w:val="en-US" w:eastAsia="zh-CN"/>
              </w:rPr>
            </w:r>
            <w:r/>
          </w:p>
        </w:tc>
        <w:tc>
          <w:tcPr>
            <w:tcW w:w="5830"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投标人获得区县（市）级党委或政府相关主管部门颁发的环卫服务方面荣誉证书或相关红头文件的，每提供一个得2分，最多得6分；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注：提供证书或文件复印件，并加盖单位公章。</w:t>
            </w:r>
            <w:r>
              <w:rPr>
                <w:rFonts w:hint="eastAsia" w:ascii="宋体" w:hAnsi="宋体" w:eastAsia="宋体" w:cs="宋体"/>
                <w:i w:val="0"/>
                <w:iCs w:val="0"/>
                <w:color w:val="000000"/>
                <w:sz w:val="22"/>
                <w:szCs w:val="22"/>
                <w:u w:val="none"/>
              </w:rPr>
            </w:r>
            <w:r/>
          </w:p>
        </w:tc>
      </w:tr>
      <w:tr>
        <w:trPr/>
        <w:tc>
          <w:tcPr>
            <w:tcW w:w="780" w:type="dxa"/>
            <w:vAlign w:val="center"/>
            <w:textDirection w:val="lrTb"/>
            <w:noWrap/>
          </w:tcPr>
          <w:p>
            <w:pPr>
              <w:pStyle w:val="89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776"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项目团队实力</w:t>
            </w:r>
            <w:r>
              <w:rPr>
                <w:rFonts w:hint="eastAsia" w:ascii="宋体" w:hAnsi="宋体" w:eastAsia="宋体" w:cs="宋体"/>
                <w:i w:val="0"/>
                <w:iCs w:val="0"/>
                <w:color w:val="000000"/>
                <w:sz w:val="22"/>
                <w:szCs w:val="22"/>
                <w:u w:val="none"/>
              </w:rPr>
            </w:r>
            <w:r/>
          </w:p>
        </w:tc>
        <w:tc>
          <w:tcPr>
            <w:tcW w:w="783" w:type="dxa"/>
            <w:vAlign w:val="center"/>
            <w:textDirection w:val="lrTb"/>
            <w:noWrap/>
          </w:tcPr>
          <w:p>
            <w:pPr>
              <w:pStyle w:val="897"/>
              <w:ind w:left="0" w:right="0" w:firstLine="0"/>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ascii="宋体" w:hAnsi="宋体" w:eastAsia="宋体" w:cs="宋体"/>
                <w:i w:val="0"/>
                <w:iCs w:val="0"/>
                <w:color w:val="000000"/>
                <w:sz w:val="22"/>
                <w:szCs w:val="22"/>
                <w:u w:val="none"/>
                <w:lang w:val="en-US"/>
              </w:rPr>
            </w:r>
            <w:r/>
          </w:p>
        </w:tc>
        <w:tc>
          <w:tcPr>
            <w:tcW w:w="5830"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1、项目负责人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（1）拟派项目负责人具备安全管理人员培训合格证书及救护员证书的，得2分。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（2）拟派项目负责人获得区县市级及以上政府主管部门颁发的文明城市（或卫生城市）创建方面表彰的，得2分。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注：提供获奖证书或文件复印件，并加盖单位公章；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2、作业人员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（1）拟投入本项目的洗扫、洒水、后压车驾驶员具备机动车驾驶证B证及以上驾驶证，有1人得1分，共5分。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（2）拟投入本项目的垃圾收集人员具备机动车</w:t>
            </w:r>
            <w:r>
              <w:rPr>
                <w:rFonts w:hint="eastAsia" w:ascii="宋体" w:hAnsi="宋体" w:eastAsia="宋体" w:cs="宋体"/>
                <w:i w:val="0"/>
                <w:iCs w:val="0"/>
                <w:color w:val="000000"/>
                <w:sz w:val="22"/>
                <w:szCs w:val="22"/>
                <w:u w:val="none"/>
                <w:lang w:val="en-US" w:eastAsia="zh-CN" w:bidi="ar"/>
              </w:rPr>
              <w:t xml:space="preserve">驾驶证</w:t>
            </w:r>
            <w:r>
              <w:rPr>
                <w:rFonts w:hint="eastAsia" w:ascii="宋体" w:hAnsi="宋体" w:eastAsia="宋体" w:cs="宋体"/>
                <w:i w:val="0"/>
                <w:iCs w:val="0"/>
                <w:color w:val="000000"/>
                <w:sz w:val="22"/>
                <w:szCs w:val="22"/>
                <w:u w:val="none"/>
                <w:lang w:val="en-US" w:eastAsia="zh-CN" w:bidi="ar"/>
              </w:rPr>
              <w:t xml:space="preserve">D证，13人得5分，8-12人得3分，7-4人得1分，不足4人不得分。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注：上述1、2项人员须为投标供应商正式员工，提供有效期内的相关证书，并提供投标供应商为其缴纳的近期的社保费用明细；不满足的不得分。</w:t>
            </w:r>
            <w:r>
              <w:rPr>
                <w:rFonts w:hint="eastAsia" w:ascii="宋体" w:hAnsi="宋体" w:eastAsia="宋体" w:cs="宋体"/>
                <w:i w:val="0"/>
                <w:iCs w:val="0"/>
                <w:color w:val="000000"/>
                <w:sz w:val="22"/>
                <w:szCs w:val="22"/>
                <w:u w:val="none"/>
              </w:rPr>
            </w:r>
            <w:r/>
          </w:p>
        </w:tc>
      </w:tr>
      <w:tr>
        <w:trPr>
          <w:trHeight w:val="2125"/>
        </w:trPr>
        <w:tc>
          <w:tcPr>
            <w:tcW w:w="780" w:type="dxa"/>
            <w:vAlign w:val="center"/>
            <w:textDirection w:val="lrTb"/>
            <w:noWrap w:val="false"/>
          </w:tcPr>
          <w:p>
            <w:pPr>
              <w:pStyle w:val="89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776"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应急设备保障</w:t>
            </w:r>
            <w:r>
              <w:rPr>
                <w:rFonts w:hint="eastAsia" w:ascii="宋体" w:hAnsi="宋体" w:eastAsia="宋体" w:cs="宋体"/>
                <w:i w:val="0"/>
                <w:iCs w:val="0"/>
                <w:color w:val="000000"/>
                <w:sz w:val="22"/>
                <w:szCs w:val="22"/>
                <w:u w:val="none"/>
              </w:rPr>
            </w:r>
            <w:r/>
          </w:p>
        </w:tc>
        <w:tc>
          <w:tcPr>
            <w:tcW w:w="783" w:type="dxa"/>
            <w:vAlign w:val="center"/>
            <w:textDirection w:val="lrTb"/>
            <w:noWrap/>
          </w:tcPr>
          <w:p>
            <w:pPr>
              <w:pStyle w:val="897"/>
              <w:ind w:left="0" w:right="0" w:firstLine="0"/>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10</w:t>
            </w:r>
            <w:r>
              <w:rPr>
                <w:rFonts w:ascii="宋体" w:hAnsi="宋体" w:eastAsia="宋体" w:cs="宋体"/>
                <w:i w:val="0"/>
                <w:iCs w:val="0"/>
                <w:color w:val="000000"/>
                <w:sz w:val="22"/>
                <w:szCs w:val="22"/>
                <w:u w:val="none"/>
                <w:lang w:val="en-US" w:eastAsia="zh-CN"/>
              </w:rPr>
            </w:r>
            <w:r/>
          </w:p>
        </w:tc>
        <w:tc>
          <w:tcPr>
            <w:tcW w:w="5830" w:type="dxa"/>
            <w:vAlign w:val="center"/>
            <w:textDirection w:val="lrTb"/>
            <w:noWrap w:val="false"/>
          </w:tcPr>
          <w:p>
            <w:pPr>
              <w:pStyle w:val="897"/>
              <w:ind w:left="0" w:right="0" w:firstLine="0"/>
              <w:jc w:val="left"/>
              <w:keepLines w:val="0"/>
              <w:keepNext w:val="0"/>
              <w:spacing w:after="22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为响应国家环保要求和提高本项目工作质量和应急能力，投标人拟投入车辆设备在满足本项目最低配置要求的基础上，每增配一辆国6排放标准的洒水车得2分，每增配一辆国6排放标准的后压车，得2分，本项最高得10分。</w:t>
            </w:r>
            <w:r>
              <w:rPr>
                <w:rStyle w:val="1015"/>
                <w:color w:val="000000"/>
                <w:lang w:val="en-US" w:eastAsia="zh-CN" w:bidi="ar"/>
              </w:rPr>
              <w:br w:type="textWrapping" w:clear="all"/>
            </w:r>
            <w:r>
              <w:rPr>
                <w:rStyle w:val="1015"/>
                <w:color w:val="000000"/>
                <w:lang w:val="en-US" w:eastAsia="zh-CN" w:bidi="ar"/>
              </w:rPr>
              <w:t xml:space="preserve">注：</w:t>
            </w:r>
            <w:r>
              <w:rPr>
                <w:rStyle w:val="1015"/>
                <w:rFonts w:hint="eastAsia"/>
                <w:color w:val="000000"/>
                <w:lang w:val="en-US" w:eastAsia="zh-CN" w:bidi="ar"/>
              </w:rPr>
              <w:t xml:space="preserve">1、投标供应商自有车辆提供车辆发票、登记证、有效期内的行驶证；租赁的同时提供租赁合同。2、最低配置设备与评分项的设备不可重复。</w:t>
            </w:r>
            <w:r>
              <w:rPr>
                <w:rFonts w:hint="eastAsia" w:ascii="宋体" w:hAnsi="宋体" w:eastAsia="宋体" w:cs="宋体"/>
                <w:i w:val="0"/>
                <w:iCs w:val="0"/>
                <w:color w:val="000000"/>
                <w:sz w:val="22"/>
                <w:szCs w:val="22"/>
                <w:u w:val="none"/>
              </w:rPr>
            </w:r>
            <w:r/>
          </w:p>
        </w:tc>
      </w:tr>
      <w:tr>
        <w:trPr/>
        <w:tc>
          <w:tcPr>
            <w:tcW w:w="780" w:type="dxa"/>
            <w:vAlign w:val="center"/>
            <w:textDirection w:val="lrTb"/>
            <w:noWrap/>
          </w:tcPr>
          <w:p>
            <w:pPr>
              <w:pStyle w:val="89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776"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经营业绩</w:t>
            </w:r>
            <w:r>
              <w:rPr>
                <w:rFonts w:hint="eastAsia" w:ascii="宋体" w:hAnsi="宋体" w:eastAsia="宋体" w:cs="宋体"/>
                <w:i w:val="0"/>
                <w:iCs w:val="0"/>
                <w:color w:val="000000"/>
                <w:sz w:val="22"/>
                <w:szCs w:val="22"/>
                <w:u w:val="none"/>
              </w:rPr>
            </w:r>
            <w:r/>
          </w:p>
        </w:tc>
        <w:tc>
          <w:tcPr>
            <w:tcW w:w="783" w:type="dxa"/>
            <w:vAlign w:val="center"/>
            <w:textDirection w:val="lrTb"/>
            <w:noWrap/>
          </w:tcPr>
          <w:p>
            <w:pPr>
              <w:pStyle w:val="897"/>
              <w:ind w:left="0" w:right="0" w:firstLine="0"/>
              <w:jc w:val="center"/>
              <w:keepLines w:val="0"/>
              <w:keepNext w:val="0"/>
              <w:widowControl/>
              <w:rPr>
                <w:rFonts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w:t>
            </w:r>
            <w:r>
              <w:rPr>
                <w:rFonts w:ascii="宋体" w:hAnsi="宋体" w:eastAsia="宋体" w:cs="宋体"/>
                <w:i w:val="0"/>
                <w:iCs w:val="0"/>
                <w:color w:val="000000" w:themeColor="text1"/>
                <w:sz w:val="22"/>
                <w:szCs w:val="22"/>
                <w:u w:val="none"/>
                <w:lang w:val="en-US"/>
              </w:rPr>
            </w:r>
            <w:r>
              <w:rPr>
                <w:color w:val="000000" w:themeColor="text1"/>
              </w:rPr>
            </w:r>
          </w:p>
        </w:tc>
        <w:tc>
          <w:tcPr>
            <w:tcW w:w="5830"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color w:val="000000" w:themeColor="text1"/>
                <w:sz w:val="22"/>
                <w:szCs w:val="22"/>
              </w:rPr>
              <w:t xml:space="preserve">投标供应商</w:t>
            </w:r>
            <w:r>
              <w:rPr>
                <w:rFonts w:hint="eastAsia" w:ascii="宋体" w:hAnsi="宋体" w:eastAsia="宋体" w:cs="宋体"/>
                <w:i w:val="0"/>
                <w:iCs w:val="0"/>
                <w:color w:val="000000" w:themeColor="text1"/>
                <w:sz w:val="22"/>
                <w:szCs w:val="22"/>
                <w:u w:val="none"/>
                <w:lang w:val="en-US" w:eastAsia="zh-CN" w:bidi="ar"/>
              </w:rPr>
              <w:t xml:space="preserve">承担过类似环卫保洁服务业绩（服务内容同时包含道路保洁、垃圾清运、公厕保洁、绿化管护内容中的3项）的，有一份合同得2分，最多得</w:t>
            </w:r>
            <w:r>
              <w:rPr>
                <w:rFonts w:hint="eastAsia" w:ascii="宋体" w:hAnsi="宋体" w:eastAsia="宋体" w:cs="宋体"/>
                <w:i w:val="0"/>
                <w:iCs w:val="0"/>
                <w:color w:val="000000" w:themeColor="text1"/>
                <w:sz w:val="22"/>
                <w:szCs w:val="22"/>
                <w:u w:val="none"/>
                <w:lang w:val="en-US" w:eastAsia="zh-CN" w:bidi="ar"/>
              </w:rPr>
              <w:t xml:space="preserve">8</w:t>
            </w:r>
            <w:r>
              <w:rPr>
                <w:rFonts w:hint="eastAsia" w:ascii="宋体" w:hAnsi="宋体" w:eastAsia="宋体" w:cs="宋体"/>
                <w:i w:val="0"/>
                <w:iCs w:val="0"/>
                <w:color w:val="000000" w:themeColor="text1"/>
                <w:sz w:val="22"/>
                <w:szCs w:val="22"/>
                <w:u w:val="none"/>
                <w:lang w:val="en-US" w:eastAsia="zh-CN" w:bidi="ar"/>
              </w:rPr>
              <w:t xml:space="preserve">分。注：每个业绩需提供中标通知书、合同复印件、合同期间任意一个月的发票复印件，（需提供以上资料，并加盖单位公章，同一项目不同时间不重复计分，服务内容以合同为依据）</w:t>
            </w:r>
            <w:r>
              <w:rPr>
                <w:rFonts w:hint="eastAsia" w:ascii="宋体" w:hAnsi="宋体" w:eastAsia="宋体" w:cs="宋体"/>
                <w:i w:val="0"/>
                <w:iCs w:val="0"/>
                <w:color w:val="000000" w:themeColor="text1"/>
                <w:sz w:val="22"/>
                <w:szCs w:val="22"/>
                <w:u w:val="none"/>
              </w:rPr>
            </w:r>
            <w:r>
              <w:rPr>
                <w:color w:val="000000" w:themeColor="text1"/>
              </w:rPr>
            </w:r>
          </w:p>
        </w:tc>
      </w:tr>
      <w:tr>
        <w:trPr/>
        <w:tc>
          <w:tcPr>
            <w:tcW w:w="780" w:type="dxa"/>
            <w:vAlign w:val="center"/>
            <w:textDirection w:val="lrTb"/>
            <w:noWrap w:val="false"/>
          </w:tcPr>
          <w:p>
            <w:pPr>
              <w:pStyle w:val="89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776"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履约评价</w:t>
            </w:r>
            <w:r>
              <w:rPr>
                <w:rFonts w:hint="eastAsia" w:ascii="宋体" w:hAnsi="宋体" w:eastAsia="宋体" w:cs="宋体"/>
                <w:i w:val="0"/>
                <w:iCs w:val="0"/>
                <w:color w:val="000000"/>
                <w:sz w:val="22"/>
                <w:szCs w:val="22"/>
                <w:u w:val="none"/>
              </w:rPr>
            </w:r>
            <w:r/>
          </w:p>
        </w:tc>
        <w:tc>
          <w:tcPr>
            <w:tcW w:w="783" w:type="dxa"/>
            <w:vAlign w:val="center"/>
            <w:textDirection w:val="lrTb"/>
            <w:noWrap/>
          </w:tcPr>
          <w:p>
            <w:pPr>
              <w:pStyle w:val="897"/>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w:t>
            </w:r>
            <w:r>
              <w:rPr>
                <w:rFonts w:hint="eastAsia" w:ascii="宋体" w:hAnsi="宋体" w:eastAsia="宋体" w:cs="宋体"/>
                <w:i w:val="0"/>
                <w:iCs w:val="0"/>
                <w:color w:val="000000" w:themeColor="text1"/>
                <w:sz w:val="22"/>
                <w:szCs w:val="22"/>
                <w:u w:val="none"/>
              </w:rPr>
            </w:r>
            <w:r>
              <w:rPr>
                <w:color w:val="000000" w:themeColor="text1"/>
              </w:rPr>
            </w:r>
          </w:p>
        </w:tc>
        <w:tc>
          <w:tcPr>
            <w:tcW w:w="5830"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60960</wp:posOffset>
                      </wp:positionH>
                      <wp:positionV relativeFrom="paragraph">
                        <wp:posOffset>198120</wp:posOffset>
                      </wp:positionV>
                      <wp:extent cx="1218565" cy="190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21856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4.8pt;mso-position-horizontal:absolute;mso-position-vertical-relative:text;margin-top:15.6pt;mso-position-vertical:absolute;width:95.9pt;height:0.1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themeColor="text1"/>
                <w:sz w:val="22"/>
                <w:szCs w:val="22"/>
                <w:u w:val="none"/>
                <w:lang w:val="en-US" w:eastAsia="zh-CN" w:bidi="ar"/>
              </w:rPr>
              <w:t xml:space="preserve">上述经营业绩中</w:t>
            </w:r>
            <w:r>
              <w:rPr>
                <w:rStyle w:val="1015"/>
                <w:color w:val="000000" w:themeColor="text1"/>
                <w:lang w:val="en-US" w:eastAsia="zh-CN" w:bidi="ar"/>
              </w:rPr>
              <w:t xml:space="preserve">投标人履约评价为优秀或很满意的，有一个得2分，</w:t>
            </w:r>
            <w:r>
              <w:rPr>
                <w:rStyle w:val="1016"/>
                <w:color w:val="000000" w:themeColor="text1"/>
                <w:lang w:val="en-US" w:eastAsia="zh-CN" w:bidi="ar"/>
              </w:rPr>
              <w:t xml:space="preserve">最多得</w:t>
            </w:r>
            <w:r>
              <w:rPr>
                <w:rStyle w:val="1016"/>
                <w:rFonts w:hint="eastAsia"/>
                <w:color w:val="000000" w:themeColor="text1"/>
                <w:lang w:val="en-US" w:eastAsia="zh-CN" w:bidi="ar"/>
              </w:rPr>
              <w:t xml:space="preserve">4</w:t>
            </w:r>
            <w:r>
              <w:rPr>
                <w:rStyle w:val="1016"/>
                <w:color w:val="000000" w:themeColor="text1"/>
                <w:lang w:val="en-US" w:eastAsia="zh-CN" w:bidi="ar"/>
              </w:rPr>
              <w:t xml:space="preserve">分</w:t>
            </w:r>
            <w:r>
              <w:rPr>
                <w:rStyle w:val="1015"/>
                <w:color w:val="000000" w:themeColor="text1"/>
                <w:lang w:val="en-US" w:eastAsia="zh-CN" w:bidi="ar"/>
              </w:rPr>
              <w:t xml:space="preserve">；</w:t>
            </w:r>
            <w:r>
              <w:rPr>
                <w:rStyle w:val="1015"/>
                <w:color w:val="000000" w:themeColor="text1"/>
                <w:lang w:val="en-US" w:eastAsia="zh-CN" w:bidi="ar"/>
              </w:rPr>
              <w:br w:type="textWrapping" w:clear="all"/>
            </w:r>
            <w:r>
              <w:rPr>
                <w:rStyle w:val="1015"/>
                <w:color w:val="000000" w:themeColor="text1"/>
                <w:lang w:val="en-US" w:eastAsia="zh-CN" w:bidi="ar"/>
              </w:rPr>
              <w:t xml:space="preserve">注：（1）须提供加盖业主单位公章的履约评价证明；（2）同一项目不同时间不重复计分。</w:t>
            </w:r>
            <w:r>
              <w:rPr>
                <w:rFonts w:hint="eastAsia" w:ascii="宋体" w:hAnsi="宋体" w:eastAsia="宋体" w:cs="宋体"/>
                <w:i w:val="0"/>
                <w:iCs w:val="0"/>
                <w:color w:val="000000" w:themeColor="text1"/>
                <w:sz w:val="22"/>
                <w:szCs w:val="22"/>
                <w:u w:val="none"/>
              </w:rPr>
            </w:r>
            <w:r>
              <w:rPr>
                <w:color w:val="000000" w:themeColor="text1"/>
              </w:rPr>
            </w:r>
          </w:p>
        </w:tc>
      </w:tr>
      <w:tr>
        <w:trPr/>
        <w:tc>
          <w:tcPr>
            <w:tcW w:w="780" w:type="dxa"/>
            <w:vAlign w:val="center"/>
            <w:textDirection w:val="lrTb"/>
            <w:noWrap w:val="false"/>
          </w:tcPr>
          <w:p>
            <w:pPr>
              <w:pStyle w:val="89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1776"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服务实施方案</w:t>
            </w:r>
            <w:r>
              <w:rPr>
                <w:rFonts w:hint="eastAsia" w:ascii="宋体" w:hAnsi="宋体" w:eastAsia="宋体" w:cs="宋体"/>
                <w:i w:val="0"/>
                <w:iCs w:val="0"/>
                <w:color w:val="000000"/>
                <w:sz w:val="22"/>
                <w:szCs w:val="22"/>
                <w:u w:val="none"/>
              </w:rPr>
            </w:r>
            <w:r/>
          </w:p>
        </w:tc>
        <w:tc>
          <w:tcPr>
            <w:tcW w:w="783" w:type="dxa"/>
            <w:vAlign w:val="center"/>
            <w:textDirection w:val="lrTb"/>
            <w:noWrap/>
          </w:tcPr>
          <w:p>
            <w:pPr>
              <w:pStyle w:val="897"/>
              <w:ind w:left="0" w:right="0" w:firstLine="0"/>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22</w:t>
            </w:r>
            <w:r>
              <w:rPr>
                <w:rFonts w:ascii="宋体" w:hAnsi="宋体" w:eastAsia="宋体" w:cs="宋体"/>
                <w:i w:val="0"/>
                <w:iCs w:val="0"/>
                <w:color w:val="000000"/>
                <w:sz w:val="22"/>
                <w:szCs w:val="22"/>
                <w:u w:val="none"/>
                <w:lang w:val="en-US" w:eastAsia="zh-CN"/>
              </w:rPr>
            </w:r>
            <w:r/>
          </w:p>
        </w:tc>
        <w:tc>
          <w:tcPr>
            <w:tcW w:w="5830" w:type="dxa"/>
            <w:vAlign w:val="center"/>
            <w:textDirection w:val="lrTb"/>
            <w:noWrap w:val="false"/>
          </w:tcPr>
          <w:p>
            <w:pPr>
              <w:pStyle w:val="897"/>
              <w:numPr>
                <w:ilvl w:val="0"/>
                <w:numId w:val="0"/>
              </w:numPr>
              <w:ind w:left="0" w:right="0" w:firstLine="44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ascii="宋体" w:hAnsi="宋体" w:eastAsia="宋体" w:cs="宋体"/>
                <w:i w:val="0"/>
                <w:iCs w:val="0"/>
                <w:color w:val="000000" w:themeColor="text1"/>
                <w:sz w:val="22"/>
                <w:szCs w:val="22"/>
                <w:lang w:val="en-US" w:eastAsia="zh-CN" w:bidi="ar"/>
              </w:rPr>
              <w:t xml:space="preserve">1、</w:t>
            </w:r>
            <w:r>
              <w:rPr>
                <w:rFonts w:hint="eastAsia" w:ascii="宋体" w:hAnsi="宋体" w:eastAsia="宋体" w:cs="宋体"/>
                <w:i w:val="0"/>
                <w:iCs w:val="0"/>
                <w:color w:val="000000" w:themeColor="text1"/>
                <w:sz w:val="22"/>
                <w:szCs w:val="22"/>
                <w:u w:val="none"/>
                <w:lang w:val="en-US" w:eastAsia="zh-CN" w:bidi="ar"/>
              </w:rPr>
              <w:t xml:space="preserve">道路保洁管理方案包含：①明确道路保洁项目任务（现场踏勘实际了解掌握的任务、工作量），②道路保洁的重点、难点分析和措施，③道路保洁人员配置，④道路保洁设备配置。针对上述内容进行方案编制，方案包含以上内容且满足项目实际需求没有缺陷的得</w:t>
            </w:r>
            <w:r>
              <w:rPr>
                <w:rFonts w:hint="eastAsia" w:ascii="宋体" w:hAnsi="宋体" w:eastAsia="宋体" w:cs="宋体"/>
                <w:i w:val="0"/>
                <w:iCs w:val="0"/>
                <w:color w:val="000000" w:themeColor="text1"/>
                <w:sz w:val="22"/>
                <w:szCs w:val="22"/>
                <w:u w:val="none"/>
                <w:lang w:val="en-US" w:eastAsia="zh-CN" w:bidi="ar"/>
              </w:rPr>
              <w:t xml:space="preserve">8分</w:t>
            </w:r>
            <w:r>
              <w:rPr>
                <w:rFonts w:hint="eastAsia" w:ascii="宋体" w:hAnsi="宋体" w:eastAsia="宋体" w:cs="宋体"/>
                <w:i w:val="0"/>
                <w:iCs w:val="0"/>
                <w:color w:val="000000" w:themeColor="text1"/>
                <w:sz w:val="22"/>
                <w:szCs w:val="22"/>
                <w:u w:val="none"/>
                <w:lang w:val="en-US" w:eastAsia="zh-CN" w:bidi="ar"/>
              </w:rPr>
              <w:t xml:space="preserve">；每缺少一项内容扣</w:t>
            </w:r>
            <w:r>
              <w:rPr>
                <w:rFonts w:hint="eastAsia" w:ascii="宋体" w:hAnsi="宋体" w:eastAsia="宋体" w:cs="宋体"/>
                <w:i w:val="0"/>
                <w:iCs w:val="0"/>
                <w:color w:val="000000" w:themeColor="text1"/>
                <w:sz w:val="22"/>
                <w:szCs w:val="22"/>
                <w:u w:val="none"/>
                <w:lang w:val="en-US" w:eastAsia="zh-CN" w:bidi="ar"/>
              </w:rPr>
              <w:t xml:space="preserve">2</w:t>
            </w:r>
            <w:r>
              <w:rPr>
                <w:rFonts w:hint="eastAsia" w:ascii="宋体" w:hAnsi="宋体" w:eastAsia="宋体" w:cs="宋体"/>
                <w:i w:val="0"/>
                <w:iCs w:val="0"/>
                <w:color w:val="000000" w:themeColor="text1"/>
                <w:sz w:val="22"/>
                <w:szCs w:val="22"/>
                <w:u w:val="none"/>
                <w:lang w:val="en-US" w:eastAsia="zh-CN" w:bidi="ar"/>
              </w:rPr>
              <w:t xml:space="preserve">分。方案中每有一处缺陷的扣</w:t>
            </w:r>
            <w:r>
              <w:rPr>
                <w:rFonts w:hint="eastAsia" w:ascii="宋体" w:hAnsi="宋体" w:eastAsia="宋体" w:cs="宋体"/>
                <w:i w:val="0"/>
                <w:iCs w:val="0"/>
                <w:color w:val="000000" w:themeColor="text1"/>
                <w:sz w:val="22"/>
                <w:szCs w:val="22"/>
                <w:u w:val="none"/>
                <w:lang w:val="en-US" w:eastAsia="zh-CN" w:bidi="ar"/>
              </w:rPr>
              <w:t xml:space="preserve">1</w:t>
            </w:r>
            <w:r>
              <w:rPr>
                <w:rFonts w:hint="eastAsia" w:ascii="宋体" w:hAnsi="宋体" w:eastAsia="宋体" w:cs="宋体"/>
                <w:i w:val="0"/>
                <w:iCs w:val="0"/>
                <w:color w:val="000000" w:themeColor="text1"/>
                <w:sz w:val="22"/>
                <w:szCs w:val="22"/>
                <w:u w:val="none"/>
                <w:lang w:val="en-US" w:eastAsia="zh-CN" w:bidi="ar"/>
              </w:rPr>
              <w:t xml:space="preserve">分，扣完为止。</w:t>
            </w:r>
            <w:r>
              <w:rPr>
                <w:rFonts w:hint="eastAsia" w:ascii="宋体" w:hAnsi="宋体" w:eastAsia="宋体" w:cs="宋体"/>
                <w:i w:val="0"/>
                <w:iCs w:val="0"/>
                <w:color w:val="000000" w:themeColor="text1"/>
                <w:sz w:val="22"/>
                <w:szCs w:val="22"/>
                <w:u w:val="none"/>
                <w:lang w:val="en-US" w:eastAsia="zh-CN" w:bidi="ar"/>
              </w:rPr>
            </w:r>
            <w:r>
              <w:rPr>
                <w:color w:val="000000" w:themeColor="text1"/>
              </w:rPr>
            </w:r>
          </w:p>
          <w:p>
            <w:pPr>
              <w:pStyle w:val="897"/>
              <w:numPr>
                <w:ilvl w:val="0"/>
                <w:numId w:val="0"/>
              </w:numPr>
              <w:ind w:righ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color w:val="000000" w:themeColor="text1"/>
                <w:sz w:val="22"/>
                <w:szCs w:val="22"/>
              </w:rPr>
              <w:t xml:space="preserve">（缺陷是指：①内容与项目无关；②内容表述错误；③内容前后表述矛盾；④非专门针对本项目或不适用本项目的特性；⑤项目名称、实施地点、实施内容、涉及的规范、标准与本项目要求不一致等。）</w:t>
            </w:r>
            <w:r>
              <w:rPr>
                <w:rFonts w:hint="eastAsia" w:ascii="宋体" w:hAnsi="宋体" w:eastAsia="宋体" w:cs="宋体"/>
                <w:i w:val="0"/>
                <w:iCs w:val="0"/>
                <w:color w:val="000000" w:themeColor="text1"/>
                <w:sz w:val="22"/>
                <w:szCs w:val="22"/>
                <w:u w:val="none"/>
                <w:lang w:val="en-US" w:eastAsia="zh-CN" w:bidi="ar"/>
              </w:rPr>
              <w:br w:type="textWrapping" w:clear="all"/>
            </w:r>
            <w:r>
              <w:rPr>
                <w:rFonts w:hint="eastAsia" w:ascii="宋体" w:hAnsi="宋体" w:eastAsia="宋体" w:cs="宋体"/>
                <w:i w:val="0"/>
                <w:iCs w:val="0"/>
                <w:color w:val="000000" w:themeColor="text1"/>
                <w:sz w:val="22"/>
                <w:szCs w:val="22"/>
                <w:u w:val="none"/>
                <w:lang w:val="en-US" w:eastAsia="zh-CN" w:bidi="ar"/>
              </w:rPr>
              <w:t xml:space="preserve">   2、垃圾清运方案包含：①明确垃圾清运保洁项目任务（现场踏勘实际了解掌握的任务、工作量），②垃圾清运的重点、难点分析和措施，③垃圾清运人员配置，④垃圾清运设备配置。针对上述内容进行方案编制，</w:t>
            </w:r>
            <w:r>
              <w:rPr>
                <w:rFonts w:hint="eastAsia" w:ascii="宋体" w:hAnsi="宋体" w:cs="宋体"/>
                <w:color w:val="000000" w:themeColor="text1"/>
                <w:sz w:val="22"/>
                <w:szCs w:val="22"/>
              </w:rPr>
              <w:t xml:space="preserve">方案包含以上内容且满足项目实际需求没有缺陷的得</w:t>
            </w:r>
            <w:r>
              <w:rPr>
                <w:rFonts w:hint="eastAsia" w:ascii="宋体" w:hAnsi="宋体" w:cs="宋体"/>
                <w:color w:val="000000" w:themeColor="text1"/>
                <w:sz w:val="22"/>
                <w:szCs w:val="22"/>
                <w:lang w:val="en-US" w:eastAsia="zh-CN"/>
              </w:rPr>
              <w:t xml:space="preserve">8</w:t>
            </w:r>
            <w:r>
              <w:rPr>
                <w:rFonts w:hint="eastAsia" w:ascii="宋体" w:hAnsi="宋体" w:cs="宋体"/>
                <w:color w:val="000000" w:themeColor="text1"/>
                <w:sz w:val="22"/>
                <w:szCs w:val="22"/>
              </w:rPr>
              <w:t xml:space="preserve">分；每缺少一项内容</w:t>
            </w:r>
            <w:r>
              <w:rPr>
                <w:rFonts w:hint="eastAsia" w:ascii="宋体" w:hAnsi="宋体" w:cs="宋体"/>
                <w:color w:val="000000" w:themeColor="text1"/>
                <w:sz w:val="22"/>
                <w:szCs w:val="22"/>
              </w:rPr>
              <w:t xml:space="preserve">扣</w:t>
            </w:r>
            <w:r>
              <w:rPr>
                <w:rFonts w:hint="eastAsia" w:ascii="宋体" w:hAnsi="宋体" w:cs="宋体"/>
                <w:color w:val="000000" w:themeColor="text1"/>
                <w:sz w:val="22"/>
                <w:szCs w:val="22"/>
                <w:lang w:val="en-US" w:eastAsia="zh-CN"/>
              </w:rPr>
              <w:t xml:space="preserve">2</w:t>
            </w:r>
            <w:r>
              <w:rPr>
                <w:rFonts w:hint="eastAsia" w:ascii="宋体" w:hAnsi="宋体" w:cs="宋体"/>
                <w:color w:val="000000" w:themeColor="text1"/>
                <w:sz w:val="22"/>
                <w:szCs w:val="22"/>
              </w:rPr>
              <w:t xml:space="preserve">分</w:t>
            </w:r>
            <w:r>
              <w:rPr>
                <w:rFonts w:hint="eastAsia" w:ascii="宋体" w:hAnsi="宋体" w:cs="宋体"/>
                <w:color w:val="000000" w:themeColor="text1"/>
                <w:sz w:val="22"/>
                <w:szCs w:val="22"/>
              </w:rPr>
              <w:t xml:space="preserve">。方案中每有一处缺陷的</w:t>
            </w:r>
            <w:r>
              <w:rPr>
                <w:rFonts w:hint="eastAsia" w:ascii="宋体" w:hAnsi="宋体" w:cs="宋体"/>
                <w:color w:val="000000" w:themeColor="text1"/>
                <w:sz w:val="22"/>
                <w:szCs w:val="22"/>
              </w:rPr>
              <w:t xml:space="preserve">扣</w:t>
            </w:r>
            <w:r>
              <w:rPr>
                <w:rFonts w:hint="eastAsia" w:ascii="宋体" w:hAnsi="宋体" w:cs="宋体"/>
                <w:color w:val="000000" w:themeColor="text1"/>
                <w:sz w:val="22"/>
                <w:szCs w:val="22"/>
                <w:lang w:val="en-US" w:eastAsia="zh-CN"/>
              </w:rPr>
              <w:t xml:space="preserve">1</w:t>
            </w:r>
            <w:r>
              <w:rPr>
                <w:rFonts w:hint="eastAsia" w:ascii="宋体" w:hAnsi="宋体" w:cs="宋体"/>
                <w:color w:val="000000" w:themeColor="text1"/>
                <w:sz w:val="22"/>
                <w:szCs w:val="22"/>
              </w:rPr>
              <w:t xml:space="preserve">分</w:t>
            </w:r>
            <w:r>
              <w:rPr>
                <w:rFonts w:hint="eastAsia" w:ascii="宋体" w:hAnsi="宋体" w:cs="宋体"/>
                <w:color w:val="000000" w:themeColor="text1"/>
                <w:sz w:val="22"/>
                <w:szCs w:val="22"/>
              </w:rPr>
              <w:t xml:space="preserve">，扣完为止。（缺陷是指：①内容与项目无关；②内容表述</w:t>
            </w:r>
            <w:r>
              <w:rPr>
                <w:rFonts w:hint="eastAsia" w:ascii="宋体" w:hAnsi="宋体" w:cs="宋体"/>
                <w:color w:val="000000"/>
                <w:sz w:val="22"/>
                <w:szCs w:val="22"/>
              </w:rPr>
              <w:t xml:space="preserve">错误；③内容前后表述矛盾；④非专门针对本项目或不适用本项目的特性；⑤项目名称、实施地点、实施内容、涉及的规范、标准与本项目要求不一致等。）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3、公厕保洁方案包含：①明确公厕保洁项目任务（现场踏勘实际了解掌握的任务、工作量），②公厕保洁的重点、难点分析和措施，③公厕保洁人员配置，④公厕保洁设备配置。针对上述内容进行方案编制，</w:t>
            </w:r>
            <w:r>
              <w:rPr>
                <w:rFonts w:hint="eastAsia" w:ascii="宋体" w:hAnsi="宋体" w:cs="宋体"/>
                <w:color w:val="000000"/>
                <w:sz w:val="22"/>
                <w:szCs w:val="22"/>
              </w:rPr>
              <w:t xml:space="preserve">方案包含以上内容且满足项目实际需求没有缺陷的得</w:t>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rPr>
              <w:t xml:space="preserve">分；每缺少一项内容扣</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分。方案中每有一处缺陷的扣</w:t>
            </w:r>
            <w:r>
              <w:rPr>
                <w:rFonts w:hint="eastAsia" w:ascii="宋体" w:hAnsi="宋体" w:cs="宋体"/>
                <w:color w:val="000000"/>
                <w:sz w:val="22"/>
                <w:szCs w:val="22"/>
                <w:lang w:val="en-US" w:eastAsia="zh-CN"/>
              </w:rPr>
              <w:t xml:space="preserve">0.5</w:t>
            </w:r>
            <w:r>
              <w:rPr>
                <w:rFonts w:hint="eastAsia" w:ascii="宋体" w:hAnsi="宋体" w:cs="宋体"/>
                <w:color w:val="000000"/>
                <w:sz w:val="22"/>
                <w:szCs w:val="22"/>
              </w:rPr>
              <w:t xml:space="preserve">分，扣完为止。（缺陷是指：①内容与项目无关；②内容表述错误；③内容前后表述矛盾；④非专门针对本项目或不适用本项目的特性；⑤项目名称、实施地点、实施内容、涉及的规范、标准与本项目要求不一致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4、绿化管护方案包含：①明确绿化管护任务（现场踏勘实际了解现状）。②绿化管护人员配置、说明及具体设施方案。方案包含以上内容且满足项目实际需求没有缺陷的得2分，每缺少一项内容扣0.5分。方案中每有一处缺陷的扣0.5分，扣完为止。（缺陷是指：①内容与项目无关；②内容表述错误；③内容前后表述矛盾；④非专门针对本项目或不适用本项目的特性；⑤项目名称、实施地点、实施内容、涉及的规范、标准与本项目要求不一致等。）</w:t>
            </w:r>
            <w:r>
              <w:rPr>
                <w:rFonts w:hint="eastAsia" w:ascii="宋体" w:hAnsi="宋体" w:eastAsia="宋体" w:cs="宋体"/>
                <w:i w:val="0"/>
                <w:iCs w:val="0"/>
                <w:color w:val="000000"/>
                <w:sz w:val="22"/>
                <w:szCs w:val="22"/>
                <w:u w:val="none"/>
              </w:rPr>
            </w:r>
            <w:r/>
          </w:p>
        </w:tc>
      </w:tr>
      <w:tr>
        <w:trPr/>
        <w:tc>
          <w:tcPr>
            <w:tcW w:w="780" w:type="dxa"/>
            <w:vAlign w:val="center"/>
            <w:textDirection w:val="lrTb"/>
            <w:noWrap/>
          </w:tcPr>
          <w:p>
            <w:pPr>
              <w:pStyle w:val="89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776"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应急方案</w:t>
            </w:r>
            <w:r>
              <w:rPr>
                <w:rFonts w:hint="eastAsia" w:ascii="宋体" w:hAnsi="宋体" w:eastAsia="宋体" w:cs="宋体"/>
                <w:i w:val="0"/>
                <w:iCs w:val="0"/>
                <w:color w:val="000000"/>
                <w:sz w:val="22"/>
                <w:szCs w:val="22"/>
                <w:u w:val="none"/>
              </w:rPr>
            </w:r>
            <w:r/>
          </w:p>
        </w:tc>
        <w:tc>
          <w:tcPr>
            <w:tcW w:w="783" w:type="dxa"/>
            <w:vAlign w:val="center"/>
            <w:textDirection w:val="lrTb"/>
            <w:noWrap/>
          </w:tcPr>
          <w:p>
            <w:pPr>
              <w:pStyle w:val="897"/>
              <w:ind w:left="0" w:right="0" w:firstLine="0"/>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5</w:t>
            </w:r>
            <w:r>
              <w:rPr>
                <w:rFonts w:hint="eastAsia" w:ascii="宋体" w:hAnsi="宋体" w:eastAsia="宋体" w:cs="宋体"/>
                <w:i w:val="0"/>
                <w:iCs w:val="0"/>
                <w:color w:val="000000"/>
                <w:sz w:val="22"/>
                <w:szCs w:val="22"/>
                <w:u w:val="none"/>
                <w:lang w:val="en-US" w:eastAsia="zh-CN"/>
              </w:rPr>
            </w:r>
            <w:r/>
          </w:p>
        </w:tc>
        <w:tc>
          <w:tcPr>
            <w:tcW w:w="5830"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1、自然灾害（突发应急事件）处置方案包含：①应急组织架构。②应急处理方案（包括恶劣天气、疫情防控等）。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方案包含以上内容且满足项目实际需求没有缺陷的得3分，每缺少一项内容扣1分。方案中每有一处缺陷的扣0.5分，扣完为止。（缺陷是指：①内容与项目无关；②内容表述错误；③内容前后表述矛盾；④非专门针对本项目或不适用本项目的特性；⑤项目名称、实施地点、实施内容、涉及的规范、标准与本项目要求不一致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2、投标人有类似项目管理经验且提供具体案例说明的得2分。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提供案例实施的时间、地点、保洁内容等案例说明及保洁过程的图文资料，没有案例说明扣1分，没有提供图文资料扣1分。</w:t>
            </w:r>
            <w:r>
              <w:rPr>
                <w:rFonts w:hint="eastAsia" w:ascii="宋体" w:hAnsi="宋体" w:eastAsia="宋体" w:cs="宋体"/>
                <w:i w:val="0"/>
                <w:iCs w:val="0"/>
                <w:color w:val="000000"/>
                <w:sz w:val="22"/>
                <w:szCs w:val="22"/>
                <w:u w:val="none"/>
              </w:rPr>
            </w:r>
            <w:r/>
          </w:p>
        </w:tc>
      </w:tr>
      <w:tr>
        <w:trPr/>
        <w:tc>
          <w:tcPr>
            <w:tcW w:w="780" w:type="dxa"/>
            <w:vAlign w:val="center"/>
            <w:textDirection w:val="lrTb"/>
            <w:noWrap w:val="false"/>
          </w:tcPr>
          <w:p>
            <w:pPr>
              <w:pStyle w:val="89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1776"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安全生产保障方案</w:t>
            </w:r>
            <w:r>
              <w:rPr>
                <w:rFonts w:hint="eastAsia" w:ascii="宋体" w:hAnsi="宋体" w:eastAsia="宋体" w:cs="宋体"/>
                <w:i w:val="0"/>
                <w:iCs w:val="0"/>
                <w:color w:val="000000"/>
                <w:sz w:val="22"/>
                <w:szCs w:val="22"/>
                <w:u w:val="none"/>
              </w:rPr>
            </w:r>
            <w:r/>
          </w:p>
        </w:tc>
        <w:tc>
          <w:tcPr>
            <w:tcW w:w="783" w:type="dxa"/>
            <w:vAlign w:val="center"/>
            <w:textDirection w:val="lrTb"/>
            <w:noWrap/>
          </w:tcPr>
          <w:p>
            <w:pPr>
              <w:pStyle w:val="89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5830"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1、安全文明生产管理方案包含：①安全管理组织架构②安全设备配备③安全防范规避措施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方案包含以上内容且满足项目实际需求没有缺陷的得3分，每缺少一项内容扣1分。方案中每有一处缺陷的扣0.2分，扣完为止。（缺陷是指：①内容与项目无关；②内容表述错误；③内容前后表述矛盾；④非专门针对本项目或不适用本项目的特性；⑤项目名称、实施地点、实施内容、涉及的规范、标准与本项目要求不一致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2、投标人有远程风险防控措施且提供具体案例说明的得2分。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提供远程风险防控的内容（包含快速拐弯、急刹急停等不良驾驶习惯，接打电话，玩手机，打瞌睡）及图文资料，不提供不得分。少提供一项防控内容扣0.5分，扣完为止。</w:t>
            </w:r>
            <w:r>
              <w:rPr>
                <w:rFonts w:hint="eastAsia" w:ascii="宋体" w:hAnsi="宋体" w:eastAsia="宋体" w:cs="宋体"/>
                <w:i w:val="0"/>
                <w:iCs w:val="0"/>
                <w:color w:val="000000"/>
                <w:sz w:val="22"/>
                <w:szCs w:val="22"/>
                <w:u w:val="none"/>
              </w:rPr>
            </w:r>
            <w:r/>
          </w:p>
        </w:tc>
      </w:tr>
      <w:tr>
        <w:trPr/>
        <w:tc>
          <w:tcPr>
            <w:tcW w:w="780" w:type="dxa"/>
            <w:vAlign w:val="center"/>
            <w:textDirection w:val="lrTb"/>
            <w:noWrap w:val="false"/>
          </w:tcPr>
          <w:p>
            <w:pPr>
              <w:pStyle w:val="89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W w:w="1776"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进退场方案</w:t>
            </w:r>
            <w:r>
              <w:rPr>
                <w:rFonts w:hint="eastAsia" w:ascii="宋体" w:hAnsi="宋体" w:eastAsia="宋体" w:cs="宋体"/>
                <w:i w:val="0"/>
                <w:iCs w:val="0"/>
                <w:color w:val="000000"/>
                <w:sz w:val="22"/>
                <w:szCs w:val="22"/>
                <w:u w:val="none"/>
                <w:lang w:val="en-US" w:eastAsia="zh-CN" w:bidi="ar"/>
              </w:rPr>
            </w:r>
            <w:r/>
          </w:p>
        </w:tc>
        <w:tc>
          <w:tcPr>
            <w:tcW w:w="783" w:type="dxa"/>
            <w:vAlign w:val="center"/>
            <w:textDirection w:val="lrTb"/>
            <w:noWrap/>
          </w:tcPr>
          <w:p>
            <w:pPr>
              <w:pStyle w:val="89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ascii="宋体" w:hAnsi="宋体" w:eastAsia="宋体" w:cs="宋体"/>
                <w:i w:val="0"/>
                <w:iCs w:val="0"/>
                <w:color w:val="000000"/>
                <w:sz w:val="22"/>
                <w:szCs w:val="22"/>
                <w:u w:val="none"/>
                <w:lang w:val="en-US" w:eastAsia="zh-CN" w:bidi="ar"/>
              </w:rPr>
            </w:r>
            <w:r/>
          </w:p>
        </w:tc>
        <w:tc>
          <w:tcPr>
            <w:tcW w:w="5830" w:type="dxa"/>
            <w:vAlign w:val="center"/>
            <w:textDirection w:val="lrTb"/>
            <w:noWrap w:val="false"/>
          </w:tcPr>
          <w:p>
            <w:pPr>
              <w:pStyle w:val="89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进退场实施方案包含：项目实施目的、移交范围、进场措施、退场措施等内容。方案包含以上内容且满足项目实际需求没有缺陷的得5分；每缺少一项内容扣1分。方案中每有一处缺陷的扣0.5分，扣完为止。</w:t>
            </w:r>
            <w:r>
              <w:rPr>
                <w:rFonts w:hint="eastAsia" w:ascii="宋体" w:hAnsi="宋体" w:eastAsia="宋体" w:cs="宋体"/>
                <w:i w:val="0"/>
                <w:iCs w:val="0"/>
                <w:color w:val="000000"/>
                <w:sz w:val="22"/>
                <w:szCs w:val="22"/>
                <w:u w:val="none"/>
                <w:lang w:val="en-US" w:eastAsia="zh-CN" w:bidi="ar"/>
              </w:rPr>
            </w:r>
            <w:r/>
          </w:p>
          <w:p>
            <w:pPr>
              <w:pStyle w:val="89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（缺陷是指：①内容与项目无关；②内容表述错误；③内容前后表述矛盾；④非专门针对本项目或不适用本项目的特性；⑤项目名称、实施地点、实施内容、涉及的规范、标准与本项目要求不一致等。）</w:t>
            </w:r>
            <w:r>
              <w:rPr>
                <w:rFonts w:hint="eastAsia" w:ascii="宋体" w:hAnsi="宋体" w:eastAsia="宋体" w:cs="宋体"/>
                <w:i w:val="0"/>
                <w:iCs w:val="0"/>
                <w:color w:val="000000"/>
                <w:sz w:val="22"/>
                <w:szCs w:val="22"/>
                <w:u w:val="none"/>
                <w:lang w:val="en-US" w:eastAsia="zh-CN" w:bidi="ar"/>
              </w:rPr>
            </w:r>
            <w:r/>
          </w:p>
        </w:tc>
      </w:tr>
    </w:tbl>
    <w:p>
      <w:pPr>
        <w:pStyle w:val="897"/>
        <w:spacing w:line="560" w:lineRule="exact"/>
        <w:rPr>
          <w:rFonts w:hint="eastAsia" w:ascii="宋体" w:hAnsi="宋体"/>
          <w:b/>
          <w:sz w:val="24"/>
          <w:szCs w:val="24"/>
        </w:rPr>
      </w:pPr>
      <w:r>
        <w:rPr>
          <w:rFonts w:hint="eastAsia" w:ascii="宋体" w:hAnsi="宋体"/>
          <w:b/>
          <w:color w:val="000000"/>
          <w:sz w:val="24"/>
          <w:szCs w:val="24"/>
        </w:rPr>
        <w:t xml:space="preserve">（四）价格分：</w:t>
      </w:r>
      <w:r>
        <w:rPr>
          <w:rFonts w:hint="eastAsia" w:ascii="宋体" w:hAnsi="宋体"/>
          <w:b/>
          <w:color w:val="000000"/>
          <w:sz w:val="24"/>
          <w:szCs w:val="24"/>
          <w:lang w:val="en-US" w:eastAsia="zh-CN"/>
        </w:rPr>
        <w:t xml:space="preserve">1</w:t>
      </w:r>
      <w:r>
        <w:rPr>
          <w:rFonts w:hint="eastAsia" w:ascii="宋体" w:hAnsi="宋体"/>
          <w:b/>
          <w:color w:val="000000"/>
          <w:sz w:val="24"/>
          <w:szCs w:val="24"/>
          <w:lang w:val="en-US" w:eastAsia="zh-CN"/>
        </w:rPr>
        <w:t xml:space="preserve">5</w:t>
      </w:r>
      <w:r>
        <w:rPr>
          <w:rFonts w:hint="eastAsia" w:ascii="宋体" w:hAnsi="宋体"/>
          <w:b/>
          <w:color w:val="000000"/>
          <w:sz w:val="24"/>
          <w:szCs w:val="24"/>
        </w:rPr>
        <w:t xml:space="preserve">分</w:t>
      </w:r>
      <w:r>
        <w:rPr>
          <w:rFonts w:hint="eastAsia" w:ascii="宋体" w:hAnsi="宋体"/>
          <w:b/>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磋商报价得分=（磋商基准价/最后磋商报价）×价格权值×100</w:t>
      </w:r>
      <w:r>
        <w:rPr>
          <w:rFonts w:hint="eastAsia" w:ascii="宋体" w:hAnsi="宋体"/>
          <w:sz w:val="24"/>
          <w:szCs w:val="24"/>
        </w:rPr>
      </w:r>
      <w:r/>
    </w:p>
    <w:p>
      <w:pPr>
        <w:pStyle w:val="897"/>
        <w:ind w:firstLine="480"/>
        <w:spacing w:line="560" w:lineRule="exact"/>
        <w:rPr>
          <w:rFonts w:ascii="宋体" w:hAnsi="宋体"/>
          <w:sz w:val="24"/>
          <w:szCs w:val="24"/>
        </w:rPr>
      </w:pPr>
      <w:r>
        <w:rPr>
          <w:rFonts w:hint="eastAsia" w:ascii="宋体" w:hAnsi="宋体"/>
          <w:sz w:val="24"/>
          <w:szCs w:val="24"/>
        </w:rPr>
        <w:t xml:space="preserve">出现下列情形之一的，磋商小组应当启动异常低价响应审查程序：</w:t>
      </w:r>
      <w:r>
        <w:rPr>
          <w:rFonts w:ascii="宋体" w:hAnsi="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1．响应报价低于采购项目预算50%的，即响应报价&lt;采购项目预算×50%；</w:t>
      </w:r>
      <w:r>
        <w:rPr>
          <w:rFonts w:hint="eastAsia" w:ascii="宋体" w:hAnsi="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2．响应报价低于采购项目最高限价45%的，即响应报价&lt;采购项目最高限价×45%；</w:t>
      </w:r>
      <w:r>
        <w:rPr>
          <w:rFonts w:hint="eastAsia" w:ascii="宋体" w:hAnsi="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3．磋商小组认定的供应商报价过低、有可能影响产品质量或者不能诚信履约的其他情形。</w:t>
      </w:r>
      <w:r>
        <w:rPr>
          <w:rFonts w:hint="eastAsia" w:ascii="宋体" w:hAnsi="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rPr>
          <w:rFonts w:hint="eastAsia" w:ascii="宋体" w:hAnsi="宋体"/>
          <w:sz w:val="24"/>
          <w:szCs w:val="24"/>
        </w:rPr>
      </w:r>
      <w:r/>
    </w:p>
    <w:p>
      <w:pPr>
        <w:pStyle w:val="897"/>
        <w:ind w:firstLine="480"/>
        <w:spacing w:line="560" w:lineRule="exact"/>
        <w:rPr>
          <w:rFonts w:hint="eastAsia" w:ascii="宋体" w:hAnsi="宋体"/>
          <w:sz w:val="24"/>
          <w:szCs w:val="24"/>
        </w:rPr>
      </w:pPr>
      <w:r>
        <w:rPr>
          <w:rFonts w:hint="eastAsia" w:ascii="宋体" w:hAnsi="宋体"/>
          <w:sz w:val="24"/>
          <w:szCs w:val="24"/>
        </w:rPr>
        <w:t xml:space="preserve">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sz w:val="24"/>
          <w:szCs w:val="24"/>
        </w:rPr>
      </w:r>
      <w:r/>
    </w:p>
    <w:p>
      <w:pPr>
        <w:pStyle w:val="897"/>
        <w:ind w:firstLine="482"/>
        <w:spacing w:line="560" w:lineRule="exact"/>
        <w:rPr>
          <w:rFonts w:hint="eastAsia" w:ascii="宋体" w:hAnsi="宋体"/>
          <w:b/>
          <w:sz w:val="24"/>
          <w:szCs w:val="24"/>
        </w:rPr>
      </w:pPr>
      <w:r>
        <w:rPr>
          <w:rFonts w:hint="eastAsia" w:ascii="宋体" w:hAnsi="宋体"/>
          <w:b/>
          <w:sz w:val="24"/>
          <w:szCs w:val="24"/>
        </w:rPr>
        <w:t xml:space="preserve">（五）政府采购政策功能落实</w:t>
      </w:r>
      <w:r>
        <w:rPr>
          <w:rFonts w:hint="eastAsia" w:ascii="宋体" w:hAnsi="宋体"/>
          <w:b/>
          <w:sz w:val="24"/>
          <w:szCs w:val="24"/>
        </w:rPr>
      </w:r>
      <w:r/>
    </w:p>
    <w:p>
      <w:pPr>
        <w:pStyle w:val="897"/>
        <w:ind w:firstLine="480"/>
        <w:jc w:val="left"/>
        <w:spacing w:line="56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小微型企业价格扣除</w:t>
      </w:r>
      <w:r>
        <w:rPr>
          <w:rFonts w:hint="eastAsia" w:ascii="宋体" w:hAnsi="宋体"/>
          <w:sz w:val="24"/>
          <w:szCs w:val="24"/>
        </w:rPr>
      </w:r>
      <w:r/>
    </w:p>
    <w:p>
      <w:pPr>
        <w:pStyle w:val="897"/>
        <w:ind w:firstLine="480"/>
        <w:jc w:val="left"/>
        <w:spacing w:line="56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20%</w:t>
      </w:r>
      <w:r>
        <w:rPr>
          <w:rFonts w:hint="eastAsia" w:ascii="宋体" w:hAnsi="宋体"/>
          <w:sz w:val="24"/>
          <w:szCs w:val="24"/>
        </w:rPr>
        <w:t xml:space="preserve">的扣除价格，用扣除后的价格参与评审。</w:t>
      </w:r>
      <w:r>
        <w:rPr>
          <w:rFonts w:hint="eastAsia" w:ascii="宋体" w:hAnsi="宋体"/>
          <w:sz w:val="24"/>
          <w:szCs w:val="24"/>
        </w:rPr>
      </w:r>
      <w:r/>
    </w:p>
    <w:p>
      <w:pPr>
        <w:pStyle w:val="897"/>
        <w:ind w:firstLine="480"/>
        <w:jc w:val="left"/>
        <w:spacing w:line="560" w:lineRule="exact"/>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color w:val="000000"/>
          <w:sz w:val="24"/>
          <w:szCs w:val="24"/>
        </w:rPr>
        <w:t xml:space="preserve">《中小企业声明函》。</w:t>
      </w:r>
      <w:r>
        <w:rPr>
          <w:rFonts w:hint="eastAsia" w:ascii="宋体" w:hAnsi="宋体"/>
          <w:sz w:val="24"/>
          <w:szCs w:val="24"/>
        </w:rPr>
      </w:r>
      <w:r/>
    </w:p>
    <w:p>
      <w:pPr>
        <w:pStyle w:val="897"/>
        <w:ind w:firstLine="480"/>
        <w:jc w:val="left"/>
        <w:spacing w:line="56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w:t>
      </w:r>
      <w:r>
        <w:rPr>
          <w:rFonts w:hint="eastAsia" w:ascii="宋体" w:hAnsi="宋体"/>
          <w:sz w:val="24"/>
          <w:szCs w:val="24"/>
          <w:lang w:eastAsia="zh-CN"/>
        </w:rPr>
        <w:t xml:space="preserve">〔2011〕300号</w:t>
      </w:r>
      <w:r>
        <w:rPr>
          <w:rFonts w:hint="eastAsia" w:ascii="宋体" w:hAnsi="宋体"/>
          <w:sz w:val="24"/>
          <w:szCs w:val="24"/>
        </w:rPr>
        <w:t xml:space="preserve">）文件规定自行填写。</w:t>
      </w:r>
      <w:r>
        <w:rPr>
          <w:rFonts w:hint="eastAsia" w:ascii="宋体" w:hAnsi="宋体"/>
          <w:sz w:val="24"/>
          <w:szCs w:val="24"/>
        </w:rPr>
      </w:r>
      <w:r/>
    </w:p>
    <w:p>
      <w:pPr>
        <w:pStyle w:val="897"/>
        <w:ind w:firstLine="480"/>
        <w:jc w:val="left"/>
        <w:spacing w:line="56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残疾人福利单位价格扣除</w:t>
      </w:r>
      <w:r>
        <w:rPr>
          <w:rFonts w:hint="eastAsia" w:ascii="宋体" w:hAnsi="宋体"/>
          <w:sz w:val="24"/>
          <w:szCs w:val="24"/>
        </w:rPr>
      </w:r>
      <w:r/>
    </w:p>
    <w:p>
      <w:pPr>
        <w:pStyle w:val="897"/>
        <w:ind w:left="120" w:firstLine="480"/>
        <w:jc w:val="left"/>
        <w:spacing w:line="56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97"/>
        <w:ind w:left="120" w:firstLine="480"/>
        <w:jc w:val="left"/>
        <w:spacing w:line="56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897"/>
        <w:ind w:left="120" w:firstLine="480"/>
        <w:jc w:val="left"/>
        <w:spacing w:line="56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897"/>
        <w:ind w:firstLine="480"/>
        <w:jc w:val="left"/>
        <w:spacing w:line="560" w:lineRule="exact"/>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监狱和戒毒企业价格扣除</w:t>
      </w:r>
      <w:r>
        <w:rPr>
          <w:rFonts w:hint="eastAsia" w:ascii="宋体" w:hAnsi="宋体"/>
          <w:sz w:val="24"/>
          <w:szCs w:val="24"/>
        </w:rPr>
      </w:r>
      <w:r/>
    </w:p>
    <w:p>
      <w:pPr>
        <w:pStyle w:val="897"/>
        <w:ind w:firstLine="480"/>
        <w:jc w:val="left"/>
        <w:spacing w:line="56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97"/>
        <w:ind w:firstLine="480"/>
        <w:jc w:val="left"/>
        <w:spacing w:line="56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897"/>
        <w:ind w:firstLine="480"/>
        <w:jc w:val="left"/>
        <w:spacing w:line="240" w:lineRule="auto"/>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lang w:eastAsia="zh-CN"/>
        </w:rPr>
        <w:t xml:space="preserve">〔2014〕68号</w:t>
      </w:r>
      <w:r>
        <w:rPr>
          <w:rFonts w:hint="eastAsia" w:ascii="宋体" w:hAnsi="宋体"/>
          <w:sz w:val="24"/>
          <w:szCs w:val="24"/>
        </w:rPr>
        <w:t xml:space="preserve">）。</w:t>
      </w:r>
      <w:r>
        <w:rPr>
          <w:rFonts w:hint="eastAsia" w:ascii="宋体" w:hAnsi="宋体"/>
          <w:sz w:val="24"/>
          <w:szCs w:val="24"/>
        </w:rPr>
      </w:r>
      <w:r/>
    </w:p>
    <w:p>
      <w:pPr>
        <w:pStyle w:val="897"/>
        <w:ind w:firstLine="480"/>
        <w:jc w:val="left"/>
        <w:spacing w:line="560" w:lineRule="exact"/>
        <w:rPr>
          <w:rFonts w:hint="eastAsia"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残疾人福利单位、监狱企业属于小型、微型企业的，不重复享受政策。</w:t>
      </w:r>
      <w:r>
        <w:rPr>
          <w:rFonts w:hint="eastAsia" w:ascii="宋体" w:hAnsi="宋体"/>
          <w:sz w:val="24"/>
          <w:szCs w:val="24"/>
        </w:rPr>
      </w:r>
      <w:r/>
    </w:p>
    <w:p>
      <w:pPr>
        <w:pStyle w:val="897"/>
        <w:keepLines w:val="0"/>
        <w:keepNext w:val="0"/>
        <w:pageBreakBefore w:val="0"/>
        <w:spacing w:afterAutospacing="0" w:line="42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5.</w:t>
      </w:r>
      <w:r>
        <w:rPr>
          <w:rFonts w:hint="eastAsia" w:eastAsia="宋体"/>
          <w:sz w:val="24"/>
          <w:highlight w:val="none"/>
        </w:rPr>
        <w:t xml:space="preserve">专门面向中小微企业采购的项目或者采购包，不再执行价格评审优惠的扶持政策。</w:t>
      </w:r>
      <w:r>
        <w:rPr>
          <w:rFonts w:ascii="宋体" w:hAnsi="宋体" w:eastAsia="宋体"/>
          <w:sz w:val="24"/>
          <w:szCs w:val="24"/>
          <w:lang w:val="en-US" w:eastAsia="zh-CN"/>
        </w:rPr>
      </w:r>
      <w:r/>
    </w:p>
    <w:p>
      <w:pPr>
        <w:pStyle w:val="897"/>
        <w:rPr>
          <w:rFonts w:hint="eastAsia" w:ascii="Times New Roman" w:hAnsi="Times New Roman"/>
          <w:szCs w:val="21"/>
        </w:rPr>
      </w:pPr>
      <w:r>
        <w:rPr>
          <w:rFonts w:hint="eastAsia" w:ascii="Times New Roman" w:hAnsi="Times New Roman"/>
          <w:szCs w:val="21"/>
        </w:rPr>
      </w:r>
      <w:r/>
    </w:p>
    <w:p>
      <w:pPr>
        <w:pStyle w:val="897"/>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第五章  </w:t>
      </w:r>
      <w:bookmarkEnd w:id="177"/>
      <w:r/>
      <w:bookmarkEnd w:id="178"/>
      <w:r/>
      <w:bookmarkEnd w:id="183"/>
      <w:r>
        <w:rPr>
          <w:rFonts w:hint="eastAsia" w:ascii="黑体" w:hAnsi="Times New Roman" w:eastAsia="黑体"/>
          <w:bCs/>
          <w:sz w:val="44"/>
          <w:szCs w:val="28"/>
        </w:rPr>
        <w:t xml:space="preserve">响应文件格式</w:t>
      </w:r>
      <w:r>
        <w:rPr>
          <w:rFonts w:hint="eastAsia" w:ascii="黑体" w:hAnsi="Times New Roman" w:eastAsia="黑体"/>
          <w:bCs/>
          <w:sz w:val="44"/>
          <w:szCs w:val="28"/>
        </w:rPr>
      </w:r>
      <w:r/>
    </w:p>
    <w:p>
      <w:pPr>
        <w:pStyle w:val="897"/>
        <w:jc w:val="center"/>
        <w:rPr>
          <w:rFonts w:hint="eastAsia" w:ascii="宋体" w:hAnsi="宋体"/>
          <w:b/>
          <w:sz w:val="72"/>
          <w:szCs w:val="21"/>
        </w:rPr>
      </w:pPr>
      <w:r/>
      <w:bookmarkStart w:id="184" w:name="_Hlt26671244"/>
      <w:r/>
      <w:bookmarkEnd w:id="184"/>
      <w:r/>
      <w:bookmarkStart w:id="185" w:name="_Hlt26955039"/>
      <w:r/>
      <w:bookmarkEnd w:id="185"/>
      <w:r/>
      <w:bookmarkStart w:id="186" w:name="_Toc26554094"/>
      <w:r/>
      <w:bookmarkStart w:id="187" w:name="_Toc49090576"/>
      <w:r/>
      <w:bookmarkStart w:id="188" w:name="_Toc120614282"/>
      <w:r>
        <w:rPr>
          <w:rFonts w:hint="eastAsia" w:ascii="宋体" w:hAnsi="宋体"/>
          <w:b/>
          <w:sz w:val="72"/>
          <w:szCs w:val="21"/>
        </w:rPr>
      </w:r>
      <w:r/>
    </w:p>
    <w:p>
      <w:pPr>
        <w:pStyle w:val="89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97"/>
        <w:jc w:val="center"/>
        <w:rPr>
          <w:rFonts w:hint="eastAsia" w:ascii="宋体" w:hAnsi="宋体"/>
          <w:b/>
          <w:sz w:val="72"/>
          <w:szCs w:val="21"/>
        </w:rPr>
      </w:pPr>
      <w:r>
        <w:rPr>
          <w:rFonts w:hint="eastAsia" w:ascii="宋体" w:hAnsi="宋体"/>
          <w:b/>
          <w:sz w:val="72"/>
          <w:szCs w:val="21"/>
        </w:rPr>
      </w:r>
      <w:r/>
    </w:p>
    <w:p>
      <w:pPr>
        <w:pStyle w:val="897"/>
        <w:jc w:val="center"/>
        <w:rPr>
          <w:rFonts w:hint="eastAsia" w:ascii="宋体" w:hAnsi="宋体"/>
          <w:b/>
          <w:sz w:val="72"/>
          <w:szCs w:val="21"/>
        </w:rPr>
      </w:pPr>
      <w:r>
        <w:rPr>
          <w:rFonts w:hint="eastAsia" w:ascii="宋体" w:hAnsi="宋体"/>
          <w:b/>
          <w:sz w:val="72"/>
          <w:szCs w:val="21"/>
        </w:rPr>
      </w:r>
      <w:r/>
    </w:p>
    <w:p>
      <w:pPr>
        <w:pStyle w:val="897"/>
        <w:jc w:val="center"/>
        <w:rPr>
          <w:rFonts w:hint="eastAsia" w:ascii="宋体" w:hAnsi="宋体"/>
          <w:b/>
          <w:sz w:val="36"/>
          <w:szCs w:val="21"/>
        </w:rPr>
      </w:pPr>
      <w:r>
        <w:rPr>
          <w:rFonts w:hint="eastAsia" w:ascii="宋体" w:hAnsi="宋体"/>
          <w:b/>
          <w:sz w:val="36"/>
          <w:szCs w:val="21"/>
        </w:rPr>
      </w:r>
      <w:r/>
    </w:p>
    <w:p>
      <w:pPr>
        <w:pStyle w:val="897"/>
        <w:jc w:val="center"/>
        <w:rPr>
          <w:rFonts w:hint="eastAsia" w:ascii="宋体" w:hAnsi="宋体"/>
          <w:b/>
          <w:sz w:val="36"/>
          <w:szCs w:val="21"/>
        </w:rPr>
      </w:pPr>
      <w:r>
        <w:rPr>
          <w:rFonts w:hint="eastAsia" w:ascii="宋体" w:hAnsi="宋体"/>
          <w:b/>
          <w:sz w:val="36"/>
          <w:szCs w:val="21"/>
        </w:rPr>
      </w:r>
      <w:r/>
    </w:p>
    <w:p>
      <w:pPr>
        <w:pStyle w:val="897"/>
        <w:jc w:val="center"/>
        <w:rPr>
          <w:rFonts w:hint="eastAsia" w:ascii="宋体" w:hAnsi="宋体"/>
          <w:b/>
          <w:sz w:val="36"/>
          <w:szCs w:val="21"/>
        </w:rPr>
      </w:pPr>
      <w:r>
        <w:rPr>
          <w:rFonts w:hint="eastAsia" w:ascii="宋体" w:hAnsi="宋体"/>
          <w:b/>
          <w:sz w:val="36"/>
          <w:szCs w:val="21"/>
        </w:rPr>
      </w:r>
      <w:r/>
    </w:p>
    <w:p>
      <w:pPr>
        <w:pStyle w:val="89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97"/>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97"/>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9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spacing w:line="440" w:lineRule="exact"/>
        <w:rPr>
          <w:rFonts w:ascii="宋体" w:hAnsi="宋体"/>
          <w:szCs w:val="21"/>
        </w:rPr>
      </w:pPr>
      <w:r>
        <w:rPr>
          <w:rFonts w:ascii="宋体" w:hAnsi="宋体"/>
          <w:szCs w:val="21"/>
        </w:rPr>
      </w:r>
      <w:r/>
    </w:p>
    <w:p>
      <w:pPr>
        <w:pStyle w:val="897"/>
        <w:rPr>
          <w:rFonts w:hint="eastAsia" w:ascii="宋体" w:hAnsi="宋体"/>
          <w:b/>
          <w:sz w:val="36"/>
          <w:szCs w:val="21"/>
          <w:u w:val="single"/>
        </w:rPr>
      </w:pPr>
      <w:r>
        <w:rPr>
          <w:rFonts w:hint="eastAsia" w:ascii="宋体" w:hAnsi="宋体"/>
          <w:b/>
          <w:sz w:val="36"/>
          <w:szCs w:val="21"/>
          <w:u w:val="single"/>
        </w:rPr>
      </w:r>
      <w:r/>
    </w:p>
    <w:p>
      <w:pPr>
        <w:pStyle w:val="897"/>
        <w:rPr>
          <w:rFonts w:hint="eastAsia" w:ascii="宋体" w:hAnsi="宋体"/>
          <w:b/>
          <w:sz w:val="36"/>
          <w:szCs w:val="21"/>
          <w:u w:val="single"/>
        </w:rPr>
      </w:pPr>
      <w:r>
        <w:rPr>
          <w:rFonts w:hint="eastAsia" w:ascii="宋体" w:hAnsi="宋体"/>
          <w:b/>
          <w:sz w:val="36"/>
          <w:szCs w:val="21"/>
          <w:u w:val="single"/>
        </w:rPr>
      </w:r>
      <w:r/>
    </w:p>
    <w:p>
      <w:pPr>
        <w:pStyle w:val="897"/>
        <w:rPr>
          <w:rFonts w:hint="eastAsia" w:ascii="宋体" w:hAnsi="宋体"/>
          <w:b/>
          <w:sz w:val="36"/>
          <w:szCs w:val="21"/>
          <w:u w:val="single"/>
        </w:rPr>
      </w:pPr>
      <w:r>
        <w:rPr>
          <w:rFonts w:hint="eastAsia" w:ascii="宋体" w:hAnsi="宋体"/>
          <w:b/>
          <w:sz w:val="36"/>
          <w:szCs w:val="21"/>
          <w:u w:val="single"/>
        </w:rPr>
      </w:r>
      <w:r/>
    </w:p>
    <w:p>
      <w:pPr>
        <w:pStyle w:val="897"/>
        <w:rPr>
          <w:rFonts w:hint="eastAsia" w:ascii="宋体" w:hAnsi="宋体"/>
          <w:b/>
          <w:sz w:val="36"/>
          <w:szCs w:val="21"/>
          <w:u w:val="single"/>
        </w:rPr>
      </w:pPr>
      <w:r>
        <w:rPr>
          <w:rFonts w:hint="eastAsia" w:ascii="宋体" w:hAnsi="宋体"/>
          <w:b/>
          <w:sz w:val="36"/>
          <w:szCs w:val="21"/>
          <w:u w:val="single"/>
        </w:rPr>
      </w:r>
      <w:r/>
    </w:p>
    <w:p>
      <w:pPr>
        <w:pStyle w:val="897"/>
        <w:rPr>
          <w:rFonts w:hint="eastAsia" w:ascii="宋体" w:hAnsi="宋体"/>
          <w:b/>
          <w:sz w:val="36"/>
          <w:szCs w:val="21"/>
          <w:u w:val="single"/>
        </w:rPr>
      </w:pPr>
      <w:r>
        <w:rPr>
          <w:rFonts w:hint="eastAsia" w:ascii="宋体" w:hAnsi="宋体"/>
          <w:b/>
          <w:sz w:val="36"/>
          <w:szCs w:val="21"/>
          <w:u w:val="single"/>
        </w:rPr>
      </w:r>
      <w:r/>
    </w:p>
    <w:p>
      <w:pPr>
        <w:pStyle w:val="897"/>
        <w:rPr>
          <w:rFonts w:ascii="宋体" w:hAnsi="宋体"/>
          <w:b/>
          <w:bCs/>
          <w:sz w:val="32"/>
          <w:szCs w:val="32"/>
        </w:rPr>
      </w:pPr>
      <w:r>
        <w:rPr>
          <w:rFonts w:ascii="宋体" w:hAnsi="宋体"/>
          <w:b/>
          <w:bCs/>
          <w:sz w:val="32"/>
          <w:szCs w:val="32"/>
        </w:rPr>
      </w:r>
      <w:r/>
    </w:p>
    <w:p>
      <w:pPr>
        <w:pStyle w:val="897"/>
        <w:jc w:val="center"/>
        <w:spacing w:line="560" w:lineRule="exact"/>
        <w:rPr>
          <w:rFonts w:hint="eastAsia" w:ascii="宋体" w:hAnsi="宋体"/>
          <w:b/>
          <w:bCs/>
          <w:color w:val="000000"/>
          <w:sz w:val="44"/>
          <w:szCs w:val="44"/>
        </w:rPr>
      </w:pPr>
      <w:r>
        <w:rPr>
          <w:rFonts w:hint="eastAsia" w:ascii="宋体" w:hAnsi="宋体"/>
          <w:b/>
          <w:bCs/>
          <w:color w:val="000000"/>
          <w:sz w:val="44"/>
          <w:szCs w:val="44"/>
        </w:rPr>
        <w:t xml:space="preserve">响应文件目录</w:t>
      </w:r>
      <w:r>
        <w:rPr>
          <w:rFonts w:hint="eastAsia" w:ascii="宋体" w:hAnsi="宋体"/>
          <w:b/>
          <w:bCs/>
          <w:color w:val="000000"/>
          <w:sz w:val="44"/>
          <w:szCs w:val="44"/>
        </w:rPr>
      </w:r>
      <w:r/>
    </w:p>
    <w:p>
      <w:pPr>
        <w:pStyle w:val="897"/>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89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89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89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89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897"/>
        <w:ind w:firstLine="480"/>
        <w:spacing w:line="440" w:lineRule="exact"/>
        <w:rPr>
          <w:rFonts w:ascii="宋体" w:hAnsi="宋体"/>
          <w:i/>
          <w:sz w:val="24"/>
          <w:szCs w:val="21"/>
          <w:u w:val="single"/>
        </w:rPr>
      </w:pPr>
      <w:r>
        <w:rPr>
          <w:rFonts w:ascii="宋体" w:hAnsi="宋体"/>
          <w:i/>
          <w:sz w:val="24"/>
          <w:szCs w:val="21"/>
          <w:u w:val="single"/>
        </w:rPr>
      </w:r>
      <w:r/>
    </w:p>
    <w:p>
      <w:pPr>
        <w:pStyle w:val="897"/>
        <w:ind w:firstLine="480"/>
        <w:spacing w:line="440" w:lineRule="exact"/>
        <w:rPr>
          <w:rFonts w:ascii="宋体" w:hAnsi="宋体"/>
          <w:sz w:val="24"/>
          <w:szCs w:val="21"/>
        </w:rPr>
      </w:pPr>
      <w:r>
        <w:rPr>
          <w:rFonts w:ascii="宋体" w:hAnsi="宋体"/>
          <w:sz w:val="24"/>
          <w:szCs w:val="21"/>
        </w:rPr>
      </w:r>
      <w:r/>
    </w:p>
    <w:p>
      <w:pPr>
        <w:pStyle w:val="897"/>
        <w:ind w:firstLine="480"/>
        <w:spacing w:line="440" w:lineRule="exact"/>
        <w:rPr>
          <w:rFonts w:ascii="宋体" w:hAnsi="宋体"/>
          <w:sz w:val="24"/>
          <w:szCs w:val="21"/>
        </w:rPr>
      </w:pPr>
      <w:r>
        <w:rPr>
          <w:rFonts w:ascii="宋体" w:hAnsi="宋体"/>
          <w:sz w:val="24"/>
          <w:szCs w:val="21"/>
        </w:rPr>
      </w:r>
      <w:r/>
    </w:p>
    <w:p>
      <w:pPr>
        <w:pStyle w:val="897"/>
        <w:ind w:firstLine="480"/>
        <w:spacing w:line="440" w:lineRule="exact"/>
        <w:rPr>
          <w:rFonts w:ascii="宋体" w:hAnsi="宋体"/>
          <w:sz w:val="24"/>
          <w:szCs w:val="21"/>
        </w:rPr>
      </w:pPr>
      <w:r>
        <w:rPr>
          <w:rFonts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ascii="宋体" w:hAnsi="宋体"/>
          <w:sz w:val="24"/>
          <w:szCs w:val="21"/>
        </w:rPr>
      </w:pPr>
      <w:r>
        <w:rPr>
          <w:rFonts w:ascii="宋体" w:hAnsi="宋体"/>
          <w:sz w:val="24"/>
          <w:szCs w:val="21"/>
        </w:rPr>
      </w:r>
      <w:r/>
    </w:p>
    <w:p>
      <w:pPr>
        <w:pStyle w:val="897"/>
        <w:ind w:firstLine="480"/>
        <w:spacing w:line="440" w:lineRule="exact"/>
        <w:rPr>
          <w:rFonts w:ascii="宋体" w:hAnsi="宋体"/>
          <w:sz w:val="24"/>
          <w:szCs w:val="21"/>
        </w:rPr>
      </w:pPr>
      <w:r>
        <w:rPr>
          <w:rFonts w:ascii="宋体" w:hAnsi="宋体"/>
          <w:sz w:val="24"/>
          <w:szCs w:val="21"/>
        </w:rPr>
      </w:r>
      <w:r/>
    </w:p>
    <w:p>
      <w:pPr>
        <w:pStyle w:val="897"/>
        <w:ind w:firstLine="480"/>
        <w:spacing w:line="440" w:lineRule="exact"/>
        <w:rPr>
          <w:rFonts w:ascii="宋体" w:hAnsi="宋体"/>
          <w:sz w:val="24"/>
          <w:szCs w:val="21"/>
        </w:rPr>
      </w:pPr>
      <w:r>
        <w:rPr>
          <w:rFonts w:ascii="宋体" w:hAnsi="宋体"/>
          <w:sz w:val="24"/>
          <w:szCs w:val="21"/>
        </w:rPr>
      </w:r>
      <w:r/>
    </w:p>
    <w:p>
      <w:pPr>
        <w:pStyle w:val="897"/>
        <w:ind w:firstLine="480"/>
        <w:spacing w:line="440" w:lineRule="exact"/>
        <w:rPr>
          <w:rFonts w:ascii="宋体" w:hAnsi="宋体"/>
          <w:sz w:val="24"/>
          <w:szCs w:val="21"/>
        </w:rPr>
      </w:pPr>
      <w:r>
        <w:rPr>
          <w:rFonts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hint="eastAsia" w:ascii="宋体" w:hAnsi="宋体"/>
          <w:sz w:val="24"/>
          <w:szCs w:val="21"/>
        </w:rPr>
      </w:pPr>
      <w:r>
        <w:rPr>
          <w:rFonts w:hint="eastAsia" w:ascii="宋体" w:hAnsi="宋体"/>
          <w:sz w:val="24"/>
          <w:szCs w:val="21"/>
        </w:rPr>
      </w:r>
      <w:r/>
    </w:p>
    <w:p>
      <w:pPr>
        <w:pStyle w:val="897"/>
        <w:ind w:firstLine="480"/>
        <w:spacing w:line="440" w:lineRule="exact"/>
        <w:rPr>
          <w:rFonts w:ascii="宋体" w:hAnsi="宋体"/>
          <w:sz w:val="24"/>
          <w:szCs w:val="21"/>
        </w:rPr>
      </w:pPr>
      <w:r>
        <w:rPr>
          <w:rFonts w:ascii="宋体" w:hAnsi="宋体"/>
          <w:sz w:val="24"/>
          <w:szCs w:val="21"/>
        </w:rPr>
      </w:r>
      <w:r/>
    </w:p>
    <w:p>
      <w:pPr>
        <w:pStyle w:val="897"/>
        <w:ind w:firstLine="480"/>
        <w:spacing w:line="560" w:lineRule="exact"/>
        <w:rPr>
          <w:rFonts w:hint="eastAsia" w:ascii="黑体" w:hAnsi="黑体" w:eastAsia="黑体"/>
          <w:color w:val="000000"/>
          <w:sz w:val="32"/>
          <w:szCs w:val="32"/>
        </w:rPr>
      </w:pPr>
      <w:r>
        <w:rPr>
          <w:rFonts w:ascii="宋体" w:hAnsi="宋体"/>
          <w:sz w:val="24"/>
          <w:szCs w:val="21"/>
        </w:rPr>
        <w:br w:type="page" w:clear="all"/>
      </w: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highlight w:val="none"/>
        </w:rPr>
        <w:t xml:space="preserve">供应商</w:t>
      </w:r>
      <w:r>
        <w:rPr>
          <w:rFonts w:hint="eastAsia" w:ascii="宋体" w:hAnsi="宋体"/>
          <w:color w:val="000000"/>
          <w:sz w:val="24"/>
          <w:szCs w:val="24"/>
        </w:rPr>
        <w:t xml:space="preserve">符合《政府采购法》第二十二条规定条件的承诺函（格式见附件1）；</w:t>
      </w:r>
      <w:r>
        <w:rPr>
          <w:rFonts w:hint="eastAsia" w:ascii="宋体" w:hAnsi="宋体"/>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4.磋商响应函（格式见附件4）</w:t>
      </w:r>
      <w:r>
        <w:rPr>
          <w:rFonts w:hint="eastAsia" w:ascii="宋体" w:hAnsi="宋体"/>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4.采购公告中“二、申请人的资格要求”提供相应的佐证材料；</w:t>
      </w:r>
      <w:r>
        <w:rPr>
          <w:rFonts w:hint="eastAsia" w:ascii="宋体" w:hAnsi="宋体"/>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lang w:eastAsia="zh-CN"/>
        </w:rPr>
        <w:t xml:space="preserve">其他</w:t>
      </w:r>
      <w:r>
        <w:rPr>
          <w:rFonts w:hint="eastAsia" w:ascii="宋体" w:hAnsi="宋体"/>
          <w:color w:val="000000"/>
          <w:sz w:val="24"/>
          <w:szCs w:val="24"/>
        </w:rPr>
        <w:t xml:space="preserve">需要提交的资格审查证明材料。</w:t>
      </w:r>
      <w:r>
        <w:rPr>
          <w:rFonts w:hint="eastAsia" w:ascii="宋体" w:hAnsi="宋体"/>
          <w:color w:val="000000"/>
          <w:sz w:val="24"/>
          <w:szCs w:val="24"/>
        </w:rPr>
      </w:r>
      <w:r/>
    </w:p>
    <w:p>
      <w:pPr>
        <w:pStyle w:val="89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rPr>
          <w:rFonts w:hint="eastAsia" w:ascii="宋体" w:hAnsi="宋体"/>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rPr>
          <w:rFonts w:hint="eastAsia" w:ascii="宋体" w:hAnsi="宋体"/>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highlight w:val="none"/>
        </w:rPr>
        <w:t xml:space="preserve">响应</w:t>
      </w:r>
      <w:r>
        <w:rPr>
          <w:rFonts w:hint="eastAsia" w:ascii="宋体" w:hAnsi="宋体"/>
          <w:color w:val="000000"/>
          <w:sz w:val="24"/>
          <w:szCs w:val="24"/>
        </w:rPr>
        <w:t xml:space="preserve">方案、货物（服务）清单。具有项目、数量、品牌、型号、配置性能等；</w:t>
      </w:r>
      <w:r>
        <w:rPr>
          <w:rFonts w:hint="eastAsia" w:ascii="宋体" w:hAnsi="宋体"/>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rPr>
          <w:rFonts w:hint="eastAsia" w:ascii="宋体" w:hAnsi="宋体"/>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5.供应商认为需要提交的其他商务、技术材料。</w:t>
      </w:r>
      <w:r>
        <w:rPr>
          <w:rFonts w:hint="eastAsia" w:ascii="宋体" w:hAnsi="宋体"/>
          <w:color w:val="000000"/>
          <w:sz w:val="24"/>
          <w:szCs w:val="24"/>
        </w:rPr>
      </w:r>
      <w:r/>
    </w:p>
    <w:p>
      <w:pPr>
        <w:pStyle w:val="89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89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highlight w:val="none"/>
        </w:rPr>
        <w:t xml:space="preserve"> </w:t>
      </w:r>
      <w:r>
        <w:rPr>
          <w:rFonts w:hint="eastAsia" w:ascii="宋体" w:hAnsi="宋体"/>
          <w:color w:val="000000"/>
          <w:sz w:val="24"/>
          <w:szCs w:val="24"/>
          <w:highlight w:val="none"/>
        </w:rPr>
        <w:t xml:space="preserve">报价总表（格式见附件7）；</w:t>
      </w:r>
      <w:r>
        <w:rPr>
          <w:rFonts w:hint="eastAsia" w:ascii="宋体" w:hAnsi="宋体"/>
          <w:color w:val="000000"/>
          <w:sz w:val="24"/>
          <w:szCs w:val="24"/>
          <w:highlight w:val="none"/>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rPr>
          <w:rFonts w:hint="eastAsia" w:ascii="宋体" w:hAnsi="宋体"/>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rPr>
          <w:rFonts w:hint="eastAsia" w:ascii="宋体" w:hAnsi="宋体"/>
          <w:color w:val="000000"/>
          <w:sz w:val="24"/>
          <w:szCs w:val="24"/>
        </w:rPr>
      </w:r>
      <w:r/>
    </w:p>
    <w:p>
      <w:pPr>
        <w:pStyle w:val="89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rPr>
          <w:rFonts w:hint="eastAsia" w:ascii="宋体" w:hAnsi="宋体"/>
          <w:color w:val="000000"/>
          <w:sz w:val="24"/>
          <w:szCs w:val="24"/>
        </w:rPr>
      </w:r>
      <w:r/>
    </w:p>
    <w:p>
      <w:pPr>
        <w:pStyle w:val="897"/>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rPr>
          <w:rFonts w:hint="eastAsia" w:ascii="黑体" w:hAnsi="黑体" w:eastAsia="黑体"/>
          <w:color w:val="000000"/>
          <w:sz w:val="32"/>
          <w:szCs w:val="32"/>
          <w:u w:val="single"/>
        </w:rPr>
      </w:r>
      <w:r/>
    </w:p>
    <w:p>
      <w:pPr>
        <w:pStyle w:val="897"/>
        <w:ind w:firstLine="480"/>
        <w:spacing w:line="440" w:lineRule="exact"/>
        <w:rPr>
          <w:rFonts w:ascii="宋体" w:hAnsi="宋体"/>
          <w:sz w:val="24"/>
          <w:szCs w:val="21"/>
        </w:rPr>
      </w:pPr>
      <w:r>
        <w:rPr>
          <w:rFonts w:ascii="宋体" w:hAnsi="宋体"/>
          <w:sz w:val="24"/>
          <w:szCs w:val="21"/>
        </w:rPr>
      </w:r>
      <w:r/>
    </w:p>
    <w:p>
      <w:pPr>
        <w:pStyle w:val="897"/>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附件1</w:t>
      </w:r>
      <w:r>
        <w:rPr>
          <w:rFonts w:ascii="Times New Roman" w:hAnsi="Times New Roman" w:eastAsia="方正黑体_GBK"/>
          <w:sz w:val="32"/>
          <w:szCs w:val="32"/>
          <w:lang w:val="zh-CN"/>
        </w:rPr>
      </w:r>
      <w:r/>
    </w:p>
    <w:p>
      <w:pPr>
        <w:pStyle w:val="897"/>
        <w:jc w:val="center"/>
        <w:rPr>
          <w:rFonts w:hint="eastAsia" w:ascii="宋体" w:hAnsi="宋体"/>
          <w:b/>
          <w:color w:val="000000"/>
          <w:sz w:val="30"/>
          <w:szCs w:val="30"/>
        </w:rPr>
      </w:pPr>
      <w:r>
        <w:rPr>
          <w:rFonts w:hint="eastAsia" w:ascii="宋体" w:hAnsi="宋体"/>
          <w:b/>
          <w:color w:val="000000"/>
          <w:sz w:val="30"/>
          <w:szCs w:val="30"/>
          <w:highlight w:val="none"/>
        </w:rPr>
        <w:t xml:space="preserve">供应商</w:t>
      </w:r>
      <w:r>
        <w:rPr>
          <w:rFonts w:hint="eastAsia" w:ascii="宋体" w:hAnsi="宋体"/>
          <w:b/>
          <w:color w:val="000000"/>
          <w:sz w:val="30"/>
          <w:szCs w:val="30"/>
        </w:rPr>
        <w:t xml:space="preserve">符合《政府采购法》第二十二条规定条件的声明函</w:t>
      </w:r>
      <w:r>
        <w:rPr>
          <w:rFonts w:hint="eastAsia" w:ascii="宋体" w:hAnsi="宋体"/>
          <w:b/>
          <w:color w:val="000000"/>
          <w:sz w:val="30"/>
          <w:szCs w:val="30"/>
        </w:rPr>
      </w:r>
      <w:r/>
    </w:p>
    <w:p>
      <w:pPr>
        <w:pStyle w:val="897"/>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97"/>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w:t>
      </w:r>
      <w:r>
        <w:rPr>
          <w:rFonts w:hint="eastAsia" w:ascii="宋体" w:hAnsi="宋体"/>
          <w:bCs/>
          <w:color w:val="000000"/>
          <w:sz w:val="24"/>
          <w:szCs w:val="21"/>
          <w:highlight w:val="none"/>
        </w:rPr>
        <w:t xml:space="preserve">采购</w:t>
      </w:r>
      <w:r>
        <w:rPr>
          <w:rFonts w:hint="eastAsia" w:ascii="宋体" w:hAnsi="宋体"/>
          <w:bCs/>
          <w:color w:val="000000"/>
          <w:sz w:val="24"/>
          <w:szCs w:val="21"/>
        </w:rPr>
        <w:t xml:space="preserve">活动。针对《中华人民共和国政府采购法》第二十二条规定做出如下声明：</w:t>
      </w:r>
      <w:r>
        <w:rPr>
          <w:rFonts w:hint="eastAsia" w:ascii="宋体" w:hAnsi="宋体"/>
          <w:b/>
          <w:bCs/>
          <w:color w:val="000000"/>
          <w:sz w:val="24"/>
          <w:szCs w:val="24"/>
        </w:rPr>
      </w:r>
      <w:r/>
    </w:p>
    <w:p>
      <w:pPr>
        <w:pStyle w:val="897"/>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89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89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89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89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89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897"/>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897"/>
        <w:spacing w:line="500" w:lineRule="exact"/>
        <w:rPr>
          <w:rFonts w:hint="eastAsia" w:ascii="宋体" w:hAnsi="宋体"/>
          <w:color w:val="000000"/>
          <w:sz w:val="24"/>
          <w:szCs w:val="24"/>
        </w:rPr>
      </w:pPr>
      <w:r>
        <w:rPr>
          <w:rFonts w:hint="eastAsia" w:ascii="宋体" w:hAnsi="宋体"/>
          <w:color w:val="000000"/>
          <w:sz w:val="24"/>
          <w:szCs w:val="24"/>
        </w:rPr>
      </w:r>
      <w:r/>
    </w:p>
    <w:p>
      <w:pPr>
        <w:pStyle w:val="89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9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9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97"/>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9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9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97"/>
        <w:ind w:firstLine="480"/>
        <w:spacing w:line="440" w:lineRule="exact"/>
        <w:rPr>
          <w:rFonts w:ascii="宋体" w:hAnsi="宋体"/>
          <w:sz w:val="24"/>
          <w:szCs w:val="21"/>
        </w:rPr>
      </w:pPr>
      <w:r>
        <w:rPr>
          <w:rFonts w:ascii="宋体" w:hAnsi="宋体"/>
          <w:sz w:val="24"/>
          <w:szCs w:val="21"/>
        </w:rPr>
      </w:r>
      <w:r/>
    </w:p>
    <w:p>
      <w:pPr>
        <w:pStyle w:val="897"/>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附件2</w:t>
      </w:r>
      <w:r>
        <w:rPr>
          <w:rFonts w:ascii="Times New Roman" w:hAnsi="Times New Roman" w:eastAsia="方正黑体_GBK"/>
          <w:sz w:val="32"/>
          <w:szCs w:val="32"/>
          <w:lang w:val="zh-CN"/>
        </w:rPr>
      </w:r>
      <w:r/>
    </w:p>
    <w:p>
      <w:pPr>
        <w:pStyle w:val="897"/>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97"/>
        <w:spacing w:line="480" w:lineRule="exact"/>
        <w:rPr>
          <w:rFonts w:ascii="宋体" w:hAnsi="宋体"/>
          <w:sz w:val="24"/>
          <w:szCs w:val="24"/>
        </w:rPr>
      </w:pPr>
      <w:r>
        <w:rPr>
          <w:rFonts w:ascii="宋体" w:hAnsi="宋体"/>
          <w:sz w:val="24"/>
          <w:szCs w:val="24"/>
        </w:rPr>
      </w:r>
      <w:r/>
    </w:p>
    <w:p>
      <w:pPr>
        <w:pStyle w:val="897"/>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897"/>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897"/>
        <w:ind w:firstLine="480"/>
        <w:spacing w:line="480" w:lineRule="exact"/>
        <w:rPr>
          <w:rFonts w:ascii="宋体" w:hAnsi="宋体"/>
          <w:sz w:val="24"/>
          <w:szCs w:val="24"/>
        </w:rPr>
      </w:pPr>
      <w:r>
        <w:rPr>
          <w:rFonts w:ascii="宋体" w:hAnsi="宋体"/>
          <w:sz w:val="24"/>
          <w:szCs w:val="24"/>
        </w:rPr>
      </w:r>
      <w:r/>
    </w:p>
    <w:p>
      <w:pPr>
        <w:pStyle w:val="897"/>
        <w:spacing w:line="600" w:lineRule="exact"/>
        <w:rPr>
          <w:rFonts w:ascii="宋体" w:hAnsi="宋体"/>
          <w:b/>
          <w:sz w:val="24"/>
          <w:szCs w:val="24"/>
        </w:rPr>
      </w:pPr>
      <w:r>
        <w:rPr>
          <w:rFonts w:hint="eastAsia" w:ascii="宋体" w:hAnsi="宋体"/>
          <w:b/>
          <w:sz w:val="24"/>
          <w:szCs w:val="24"/>
        </w:rPr>
        <w:t xml:space="preserve">注：提供法定代表人的身份证复印</w:t>
      </w:r>
      <w:r>
        <w:rPr>
          <w:rFonts w:hint="eastAsia" w:ascii="宋体" w:hAnsi="宋体"/>
          <w:b/>
          <w:sz w:val="24"/>
          <w:szCs w:val="24"/>
          <w:lang w:eastAsia="zh-CN"/>
        </w:rPr>
        <w:t xml:space="preserve">件加</w:t>
      </w:r>
      <w:r>
        <w:rPr>
          <w:rFonts w:hint="eastAsia" w:ascii="宋体" w:hAnsi="宋体"/>
          <w:b/>
          <w:sz w:val="24"/>
          <w:szCs w:val="24"/>
        </w:rPr>
        <w:t xml:space="preserve">盖公章</w:t>
      </w:r>
      <w:r>
        <w:rPr>
          <w:rFonts w:ascii="宋体" w:hAnsi="宋体"/>
          <w:b/>
          <w:sz w:val="24"/>
          <w:szCs w:val="24"/>
        </w:rPr>
      </w:r>
      <w:r/>
    </w:p>
    <w:p>
      <w:pPr>
        <w:pStyle w:val="897"/>
        <w:ind w:firstLine="480"/>
        <w:spacing w:line="440" w:lineRule="exact"/>
        <w:rPr>
          <w:rFonts w:ascii="宋体" w:hAnsi="宋体"/>
          <w:sz w:val="24"/>
          <w:szCs w:val="21"/>
        </w:rPr>
      </w:pPr>
      <w:r>
        <w:rPr>
          <w:rFonts w:ascii="宋体" w:hAnsi="宋体"/>
          <w:sz w:val="24"/>
          <w:szCs w:val="21"/>
        </w:rPr>
      </w:r>
      <w:r/>
    </w:p>
    <w:p>
      <w:pPr>
        <w:pStyle w:val="897"/>
        <w:spacing w:line="460" w:lineRule="exact"/>
        <w:rPr>
          <w:rFonts w:ascii="宋体" w:hAnsi="宋体"/>
          <w:bCs/>
          <w:sz w:val="24"/>
          <w:szCs w:val="21"/>
        </w:rPr>
      </w:pPr>
      <w:r/>
      <w:bookmarkEnd w:id="186"/>
      <w:r/>
      <w:bookmarkEnd w:id="187"/>
      <w:r/>
      <w:bookmarkEnd w:id="188"/>
      <w:r/>
      <w:bookmarkStart w:id="189" w:name="_Toc120614284"/>
      <w:r>
        <w:rPr>
          <w:rFonts w:ascii="宋体" w:hAnsi="宋体"/>
          <w:bCs/>
          <w:sz w:val="24"/>
          <w:szCs w:val="21"/>
        </w:rPr>
      </w:r>
      <w:r/>
    </w:p>
    <w:p>
      <w:pPr>
        <w:pStyle w:val="897"/>
        <w:contextualSpacing/>
        <w:spacing w:line="400" w:lineRule="exact"/>
        <w:rPr>
          <w:rFonts w:ascii="Times New Roman" w:hAnsi="Times New Roman" w:eastAsia="方正黑体_GBK"/>
          <w:sz w:val="32"/>
          <w:szCs w:val="32"/>
          <w:lang w:val="zh-CN"/>
        </w:rPr>
      </w:pPr>
      <w:r>
        <w:rPr>
          <w:rFonts w:ascii="宋体" w:hAnsi="宋体"/>
          <w:bCs/>
          <w:sz w:val="24"/>
          <w:szCs w:val="21"/>
        </w:rPr>
        <w:br w:type="page" w:clear="all"/>
      </w:r>
      <w:r>
        <w:rPr>
          <w:rFonts w:ascii="Times New Roman" w:hAnsi="Times New Roman" w:eastAsia="方正黑体_GBK"/>
          <w:sz w:val="32"/>
          <w:szCs w:val="32"/>
          <w:lang w:val="zh-CN"/>
        </w:rPr>
        <w:t xml:space="preserve">附件3</w:t>
      </w:r>
      <w:r>
        <w:rPr>
          <w:rFonts w:ascii="Times New Roman" w:hAnsi="Times New Roman" w:eastAsia="方正黑体_GBK"/>
          <w:sz w:val="32"/>
          <w:szCs w:val="32"/>
          <w:lang w:val="zh-CN"/>
        </w:rPr>
      </w:r>
      <w:r/>
    </w:p>
    <w:p>
      <w:pPr>
        <w:pStyle w:val="897"/>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89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w:t>
      </w:r>
      <w:r>
        <w:rPr>
          <w:rFonts w:hint="eastAsia" w:ascii="Times New Roman" w:hAnsi="Times New Roman"/>
          <w:color w:val="000000"/>
          <w:sz w:val="24"/>
          <w:szCs w:val="24"/>
          <w:highlight w:val="none"/>
        </w:rPr>
        <w:t xml:space="preserve">供应商</w:t>
      </w:r>
      <w:r>
        <w:rPr>
          <w:rFonts w:hint="eastAsia" w:ascii="Times New Roman" w:hAnsi="Times New Roman"/>
          <w:color w:val="000000"/>
          <w:sz w:val="24"/>
          <w:szCs w:val="24"/>
        </w:rPr>
        <w:t xml:space="preserve">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lang w:eastAsia="zh-CN"/>
        </w:rPr>
        <w:t xml:space="preserve">（</w:t>
      </w:r>
      <w:r>
        <w:rPr>
          <w:rFonts w:hint="eastAsia" w:ascii="Times New Roman" w:hAnsi="Times New Roman"/>
          <w:color w:val="000000"/>
          <w:sz w:val="24"/>
          <w:szCs w:val="24"/>
          <w:u w:val="single"/>
        </w:rPr>
        <w:t xml:space="preserve">项目编号</w:t>
      </w:r>
      <w:r>
        <w:rPr>
          <w:rFonts w:hint="eastAsia" w:ascii="Times New Roman" w:hAnsi="Times New Roman"/>
          <w:color w:val="000000"/>
          <w:sz w:val="24"/>
          <w:szCs w:val="24"/>
          <w:u w:val="single"/>
          <w:lang w:eastAsia="zh-CN"/>
        </w:rPr>
        <w:t xml:space="preserve">）</w:t>
      </w:r>
      <w:r>
        <w:rPr>
          <w:rFonts w:hint="eastAsia" w:ascii="Times New Roman" w:hAnsi="Times New Roman"/>
          <w:color w:val="000000"/>
          <w:sz w:val="24"/>
          <w:szCs w:val="24"/>
          <w:u w:val="single"/>
          <w:lang w:val="en-US" w:eastAsia="zh-CN"/>
        </w:rPr>
        <w:t xml:space="preserve">               </w:t>
      </w:r>
      <w:r>
        <w:rPr>
          <w:rFonts w:hint="eastAsia" w:ascii="Times New Roman" w:hAnsi="Times New Roman"/>
          <w:color w:val="000000"/>
          <w:sz w:val="24"/>
          <w:szCs w:val="24"/>
        </w:rPr>
        <w:t xml:space="preserve">项目采购活动的合法代理人，以本单位名义全权处理一切与该项目采购有关的事务。</w:t>
      </w:r>
      <w:r>
        <w:rPr>
          <w:rFonts w:hint="eastAsia" w:ascii="Times New Roman" w:hAnsi="Times New Roman"/>
          <w:color w:val="000000"/>
          <w:sz w:val="24"/>
          <w:szCs w:val="24"/>
        </w:rPr>
      </w:r>
      <w:r/>
    </w:p>
    <w:p>
      <w:pPr>
        <w:pStyle w:val="89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897"/>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97"/>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97"/>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89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9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897"/>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897"/>
        <w:rPr>
          <w:rFonts w:hint="eastAsia" w:ascii="Times New Roman" w:hAnsi="Times New Roman"/>
          <w:color w:val="000000"/>
          <w:szCs w:val="21"/>
        </w:rPr>
      </w:pPr>
      <w:r>
        <w:rPr>
          <w:rFonts w:hint="eastAsia" w:ascii="Times New Roman" w:hAnsi="Times New Roman"/>
          <w:color w:val="000000"/>
          <w:szCs w:val="21"/>
        </w:rPr>
      </w:r>
      <w:r/>
    </w:p>
    <w:p>
      <w:pPr>
        <w:pStyle w:val="897"/>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7"/>
        <w:spacing w:line="460" w:lineRule="exact"/>
        <w:rPr>
          <w:rFonts w:ascii="宋体" w:hAnsi="宋体"/>
          <w:bCs/>
          <w:sz w:val="24"/>
          <w:szCs w:val="21"/>
        </w:rPr>
      </w:pPr>
      <w:r>
        <w:rPr>
          <w:rFonts w:ascii="宋体" w:hAnsi="宋体"/>
          <w:bCs/>
          <w:sz w:val="24"/>
          <w:szCs w:val="21"/>
        </w:rPr>
      </w:r>
      <w:r/>
    </w:p>
    <w:p>
      <w:pPr>
        <w:pStyle w:val="897"/>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附件4</w:t>
      </w:r>
      <w:r>
        <w:rPr>
          <w:rFonts w:ascii="Times New Roman" w:hAnsi="Times New Roman" w:eastAsia="方正黑体_GBK"/>
          <w:sz w:val="32"/>
          <w:szCs w:val="32"/>
        </w:rPr>
      </w:r>
      <w:r/>
    </w:p>
    <w:p>
      <w:pPr>
        <w:pStyle w:val="897"/>
        <w:jc w:val="center"/>
        <w:spacing w:line="560" w:lineRule="exact"/>
        <w:rPr>
          <w:rFonts w:ascii="宋体" w:hAnsi="宋体"/>
          <w:b/>
          <w:bCs/>
          <w:sz w:val="32"/>
          <w:szCs w:val="32"/>
        </w:rPr>
      </w:pPr>
      <w:r>
        <w:rPr>
          <w:rFonts w:hint="eastAsia" w:ascii="宋体" w:hAnsi="宋体"/>
          <w:b/>
          <w:bCs/>
          <w:sz w:val="32"/>
          <w:szCs w:val="32"/>
        </w:rPr>
        <w:t xml:space="preserve">磋商响应函</w:t>
      </w:r>
      <w:r>
        <w:rPr>
          <w:rFonts w:ascii="宋体" w:hAnsi="宋体"/>
          <w:b/>
          <w:bCs/>
          <w:sz w:val="32"/>
          <w:szCs w:val="32"/>
        </w:rPr>
      </w:r>
      <w:r/>
    </w:p>
    <w:p>
      <w:pPr>
        <w:pStyle w:val="897"/>
        <w:jc w:val="left"/>
        <w:spacing w:line="420" w:lineRule="exact"/>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采购人</w:t>
      </w:r>
      <w:r>
        <w:rPr>
          <w:rFonts w:hint="eastAsia" w:ascii="宋体" w:hAnsi="宋体" w:eastAsia="宋体"/>
          <w:sz w:val="24"/>
          <w:szCs w:val="21"/>
          <w:lang w:eastAsia="zh-CN"/>
        </w:rPr>
      </w:r>
      <w:r/>
    </w:p>
    <w:p>
      <w:pPr>
        <w:pStyle w:val="897"/>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根据贵方的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u w:val="single"/>
          <w:lang w:eastAsia="zh-CN"/>
        </w:rPr>
        <w:t xml:space="preserve">（</w:t>
      </w:r>
      <w:r>
        <w:rPr>
          <w:rFonts w:hint="eastAsia" w:ascii="宋体" w:hAnsi="宋体" w:eastAsia="宋体" w:cs="Times New Roman"/>
          <w:sz w:val="24"/>
          <w:szCs w:val="21"/>
          <w:u w:val="single"/>
        </w:rPr>
        <w:t xml:space="preserve">项目编号</w:t>
      </w:r>
      <w:r>
        <w:rPr>
          <w:rFonts w:hint="eastAsia" w:ascii="宋体" w:hAnsi="宋体" w:eastAsia="宋体" w:cs="Times New Roman"/>
          <w:sz w:val="24"/>
          <w:szCs w:val="21"/>
          <w:u w:val="single"/>
          <w:lang w:eastAsia="zh-CN"/>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 磋商文件，正式授权下述签字人______(姓名)代表我方______________（供应商的名称），全权处理本次项目磋商的有关事宜。</w:t>
      </w:r>
      <w:r>
        <w:rPr>
          <w:rFonts w:hint="eastAsia" w:ascii="宋体" w:hAnsi="宋体" w:eastAsia="宋体" w:cs="Times New Roman"/>
          <w:sz w:val="24"/>
          <w:szCs w:val="21"/>
        </w:rPr>
      </w:r>
      <w:r/>
    </w:p>
    <w:p>
      <w:pPr>
        <w:pStyle w:val="897"/>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97"/>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89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9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9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89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897"/>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w:t>
      </w:r>
      <w:r>
        <w:rPr>
          <w:rFonts w:hint="eastAsia" w:ascii="宋体" w:hAnsi="宋体"/>
          <w:sz w:val="24"/>
          <w:szCs w:val="21"/>
          <w:lang w:val="en-US" w:eastAsia="zh-CN"/>
        </w:rPr>
        <w:t xml:space="preserve">内</w:t>
      </w:r>
      <w:r>
        <w:rPr>
          <w:rFonts w:hint="eastAsia" w:ascii="宋体" w:hAnsi="宋体"/>
          <w:sz w:val="24"/>
          <w:szCs w:val="21"/>
        </w:rPr>
        <w:t xml:space="preserve">完成项目，交付买方验收、使用。</w:t>
      </w:r>
      <w:r>
        <w:rPr>
          <w:rFonts w:hint="eastAsia" w:ascii="宋体" w:hAnsi="宋体"/>
          <w:sz w:val="24"/>
          <w:szCs w:val="21"/>
        </w:rPr>
      </w:r>
      <w:r/>
    </w:p>
    <w:p>
      <w:pPr>
        <w:pStyle w:val="897"/>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89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9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9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9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97"/>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9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97"/>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97"/>
        <w:contextualSpacing/>
        <w:spacing w:line="400" w:lineRule="exact"/>
        <w:rPr>
          <w:rFonts w:ascii="宋体" w:hAnsi="宋体"/>
          <w:bCs/>
          <w:sz w:val="24"/>
          <w:szCs w:val="21"/>
        </w:rPr>
      </w:pPr>
      <w:r>
        <w:rPr>
          <w:rFonts w:ascii="宋体" w:hAnsi="宋体"/>
          <w:bCs/>
          <w:sz w:val="24"/>
          <w:szCs w:val="21"/>
        </w:rPr>
      </w:r>
      <w:r/>
    </w:p>
    <w:p>
      <w:pPr>
        <w:pStyle w:val="897"/>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897"/>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响应供应商全称(盖公章)：</w:t>
      </w:r>
      <w:r>
        <w:rPr>
          <w:rFonts w:hint="eastAsia" w:ascii="宋体" w:hAnsi="宋体"/>
          <w:color w:val="000000"/>
          <w:sz w:val="24"/>
          <w:szCs w:val="21"/>
          <w:highlight w:val="none"/>
        </w:rPr>
      </w:r>
      <w:r/>
    </w:p>
    <w:p>
      <w:pPr>
        <w:pStyle w:val="897"/>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rPr>
          <w:rFonts w:hint="eastAsia" w:ascii="宋体" w:hAnsi="宋体"/>
          <w:color w:val="000000"/>
          <w:sz w:val="24"/>
          <w:szCs w:val="21"/>
          <w:highlight w:val="none"/>
        </w:rPr>
      </w:r>
      <w:r/>
    </w:p>
    <w:p>
      <w:pPr>
        <w:pStyle w:val="897"/>
        <w:spacing w:line="460" w:lineRule="exact"/>
        <w:rPr>
          <w:rFonts w:ascii="宋体" w:hAnsi="宋体"/>
          <w:bCs/>
          <w:sz w:val="24"/>
          <w:szCs w:val="21"/>
        </w:rPr>
      </w:pPr>
      <w:r>
        <w:rPr>
          <w:rFonts w:ascii="宋体" w:hAnsi="宋体"/>
          <w:bCs/>
          <w:sz w:val="24"/>
          <w:szCs w:val="21"/>
        </w:rPr>
      </w:r>
      <w:r/>
    </w:p>
    <w:p>
      <w:pPr>
        <w:pStyle w:val="897"/>
        <w:spacing w:line="46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r>
      <w:r/>
    </w:p>
    <w:p>
      <w:pPr>
        <w:pStyle w:val="897"/>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附件5</w:t>
      </w:r>
      <w:r>
        <w:rPr>
          <w:rFonts w:ascii="Times New Roman" w:hAnsi="Times New Roman" w:eastAsia="方正黑体_GBK"/>
          <w:sz w:val="32"/>
          <w:szCs w:val="32"/>
        </w:rPr>
      </w:r>
      <w:r/>
    </w:p>
    <w:p>
      <w:pPr>
        <w:pStyle w:val="897"/>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97"/>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磋商文件要求的商务条款</w:t>
            </w:r>
            <w:r>
              <w:rPr>
                <w:rFonts w:ascii="宋体" w:hAnsi="宋体"/>
                <w:sz w:val="24"/>
                <w:szCs w:val="24"/>
              </w:rPr>
            </w:r>
            <w:r/>
          </w:p>
        </w:tc>
        <w:tc>
          <w:tcPr>
            <w:tcW w:w="1413" w:type="dxa"/>
            <w:vAlign w:val="center"/>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897"/>
              <w:jc w:val="center"/>
              <w:spacing w:line="340" w:lineRule="exact"/>
              <w:rPr>
                <w:rFonts w:ascii="宋体" w:hAnsi="宋体"/>
                <w:sz w:val="24"/>
                <w:szCs w:val="24"/>
              </w:rPr>
            </w:pPr>
            <w:r>
              <w:rPr>
                <w:rFonts w:ascii="宋体" w:hAnsi="宋体"/>
                <w:sz w:val="24"/>
                <w:szCs w:val="24"/>
              </w:rPr>
            </w:r>
            <w:r/>
          </w:p>
          <w:p>
            <w:pPr>
              <w:pStyle w:val="897"/>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r>
    </w:tbl>
    <w:p>
      <w:pPr>
        <w:pStyle w:val="897"/>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97"/>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1.供应商提交的响应文件中与磋商文件第三部分“项目需求”中的商务部分的要求，应逐条填列在偏离表中。</w:t>
      </w:r>
      <w:r>
        <w:rPr>
          <w:rFonts w:hint="eastAsia" w:ascii="宋体" w:hAnsi="宋体"/>
          <w:sz w:val="24"/>
          <w:szCs w:val="24"/>
        </w:rPr>
      </w:r>
      <w:r/>
    </w:p>
    <w:p>
      <w:pPr>
        <w:pStyle w:val="897"/>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w:t>
      </w:r>
      <w:r>
        <w:rPr>
          <w:rFonts w:hint="eastAsia" w:ascii="宋体" w:hAnsi="宋体"/>
          <w:sz w:val="24"/>
          <w:szCs w:val="24"/>
          <w:lang w:eastAsia="zh-CN"/>
        </w:rPr>
        <w:t xml:space="preserve">”“</w:t>
      </w:r>
      <w:r>
        <w:rPr>
          <w:rFonts w:hint="eastAsia" w:ascii="宋体" w:hAnsi="宋体"/>
          <w:sz w:val="24"/>
          <w:szCs w:val="24"/>
        </w:rPr>
        <w:t xml:space="preserve">无偏离</w:t>
      </w:r>
      <w:r>
        <w:rPr>
          <w:rFonts w:hint="eastAsia" w:ascii="宋体" w:hAnsi="宋体"/>
          <w:sz w:val="24"/>
          <w:szCs w:val="24"/>
          <w:lang w:eastAsia="zh-CN"/>
        </w:rPr>
        <w:t xml:space="preserve">”“</w:t>
      </w:r>
      <w:r>
        <w:rPr>
          <w:rFonts w:hint="eastAsia" w:ascii="宋体" w:hAnsi="宋体"/>
          <w:sz w:val="24"/>
          <w:szCs w:val="24"/>
        </w:rPr>
        <w:t xml:space="preserve">负偏离”进行填写。正偏离、无偏离的确认和负偏离的是否响应采购文件，由磋商小组认定。</w:t>
      </w:r>
      <w:r>
        <w:rPr>
          <w:rFonts w:hint="eastAsia" w:ascii="宋体" w:hAnsi="宋体"/>
          <w:sz w:val="24"/>
          <w:szCs w:val="24"/>
        </w:rPr>
      </w:r>
      <w:r/>
    </w:p>
    <w:p>
      <w:pPr>
        <w:pStyle w:val="897"/>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w:t>
      </w:r>
      <w:r>
        <w:rPr>
          <w:rFonts w:hint="eastAsia" w:ascii="宋体" w:hAnsi="宋体"/>
          <w:sz w:val="24"/>
          <w:szCs w:val="24"/>
          <w:lang w:eastAsia="zh-CN"/>
        </w:rPr>
        <w:t xml:space="preserve">采购人</w:t>
      </w:r>
      <w:r>
        <w:rPr>
          <w:rFonts w:hint="eastAsia" w:ascii="宋体" w:hAnsi="宋体"/>
          <w:sz w:val="24"/>
          <w:szCs w:val="24"/>
        </w:rPr>
        <w:t xml:space="preserve">组织政府采购活动。</w:t>
      </w:r>
      <w:r>
        <w:rPr>
          <w:rFonts w:hint="eastAsia" w:ascii="宋体" w:hAnsi="宋体"/>
          <w:sz w:val="24"/>
          <w:szCs w:val="24"/>
        </w:rPr>
      </w:r>
      <w:r/>
    </w:p>
    <w:p>
      <w:pPr>
        <w:pStyle w:val="897"/>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97"/>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897"/>
        <w:spacing w:line="460" w:lineRule="exact"/>
        <w:rPr>
          <w:rFonts w:ascii="宋体" w:hAnsi="宋体"/>
          <w:bCs/>
          <w:sz w:val="24"/>
          <w:szCs w:val="21"/>
        </w:rPr>
      </w:pPr>
      <w:r>
        <w:rPr>
          <w:rFonts w:ascii="宋体" w:hAnsi="宋体"/>
          <w:bCs/>
          <w:sz w:val="24"/>
          <w:szCs w:val="21"/>
        </w:rPr>
      </w:r>
      <w:r/>
    </w:p>
    <w:p>
      <w:pPr>
        <w:pStyle w:val="897"/>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附件6</w:t>
      </w:r>
      <w:r>
        <w:rPr>
          <w:rFonts w:ascii="Times New Roman" w:hAnsi="Times New Roman" w:eastAsia="方正黑体_GBK"/>
          <w:sz w:val="32"/>
          <w:szCs w:val="32"/>
        </w:rPr>
      </w:r>
      <w:r/>
    </w:p>
    <w:p>
      <w:pPr>
        <w:pStyle w:val="897"/>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97"/>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磋商文件要求的技术要求</w:t>
            </w:r>
            <w:r>
              <w:rPr>
                <w:rFonts w:ascii="宋体" w:hAnsi="宋体"/>
                <w:sz w:val="24"/>
                <w:szCs w:val="24"/>
              </w:rPr>
            </w:r>
            <w:r/>
          </w:p>
        </w:tc>
        <w:tc>
          <w:tcPr>
            <w:tcW w:w="1413" w:type="dxa"/>
            <w:vAlign w:val="center"/>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897"/>
              <w:jc w:val="center"/>
              <w:spacing w:line="340" w:lineRule="exact"/>
              <w:rPr>
                <w:rFonts w:ascii="宋体" w:hAnsi="宋体"/>
                <w:sz w:val="24"/>
                <w:szCs w:val="24"/>
              </w:rPr>
            </w:pPr>
            <w:r>
              <w:rPr>
                <w:rFonts w:ascii="宋体" w:hAnsi="宋体"/>
                <w:sz w:val="24"/>
                <w:szCs w:val="24"/>
              </w:rPr>
            </w:r>
            <w:r/>
          </w:p>
          <w:p>
            <w:pPr>
              <w:pStyle w:val="897"/>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897"/>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97"/>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97"/>
              <w:jc w:val="left"/>
              <w:spacing w:line="340" w:lineRule="exact"/>
              <w:rPr>
                <w:rFonts w:ascii="Times New Roman" w:hAnsi="Times New Roman"/>
                <w:sz w:val="24"/>
                <w:szCs w:val="24"/>
              </w:rPr>
            </w:pPr>
            <w:r>
              <w:rPr>
                <w:rFonts w:ascii="Times New Roman" w:hAnsi="Times New Roman"/>
                <w:sz w:val="24"/>
                <w:szCs w:val="24"/>
              </w:rPr>
            </w:r>
            <w:r/>
          </w:p>
        </w:tc>
      </w:tr>
    </w:tbl>
    <w:p>
      <w:pPr>
        <w:pStyle w:val="897"/>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97"/>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1.供应商提交的响应文件中与磋商文件第三部分“项目需求”中的技术部分的要求，应逐条填列在偏离表中。</w:t>
      </w:r>
      <w:r>
        <w:rPr>
          <w:rFonts w:hint="eastAsia" w:ascii="宋体" w:hAnsi="宋体"/>
          <w:sz w:val="24"/>
          <w:szCs w:val="24"/>
        </w:rPr>
      </w:r>
      <w:r/>
    </w:p>
    <w:p>
      <w:pPr>
        <w:pStyle w:val="897"/>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w:t>
      </w:r>
      <w:r>
        <w:rPr>
          <w:rFonts w:hint="eastAsia" w:ascii="宋体" w:hAnsi="宋体"/>
          <w:sz w:val="24"/>
          <w:szCs w:val="24"/>
          <w:lang w:eastAsia="zh-CN"/>
        </w:rPr>
        <w:t xml:space="preserve">”“</w:t>
      </w:r>
      <w:r>
        <w:rPr>
          <w:rFonts w:hint="eastAsia" w:ascii="宋体" w:hAnsi="宋体"/>
          <w:sz w:val="24"/>
          <w:szCs w:val="24"/>
        </w:rPr>
        <w:t xml:space="preserve">无偏离</w:t>
      </w:r>
      <w:r>
        <w:rPr>
          <w:rFonts w:hint="eastAsia" w:ascii="宋体" w:hAnsi="宋体"/>
          <w:sz w:val="24"/>
          <w:szCs w:val="24"/>
          <w:lang w:eastAsia="zh-CN"/>
        </w:rPr>
        <w:t xml:space="preserve">”“</w:t>
      </w:r>
      <w:r>
        <w:rPr>
          <w:rFonts w:hint="eastAsia" w:ascii="宋体" w:hAnsi="宋体"/>
          <w:sz w:val="24"/>
          <w:szCs w:val="24"/>
        </w:rPr>
        <w:t xml:space="preserve">负偏离”进行填写。正偏离、无偏离的确认和负偏离的是否响应采购文件，由磋商小组认定。</w:t>
      </w:r>
      <w:r>
        <w:rPr>
          <w:rFonts w:hint="eastAsia" w:ascii="宋体" w:hAnsi="宋体"/>
          <w:sz w:val="24"/>
          <w:szCs w:val="24"/>
        </w:rPr>
      </w:r>
      <w:r/>
    </w:p>
    <w:p>
      <w:pPr>
        <w:pStyle w:val="897"/>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w:t>
      </w:r>
      <w:r>
        <w:rPr>
          <w:rFonts w:hint="eastAsia" w:ascii="宋体" w:hAnsi="宋体"/>
          <w:sz w:val="24"/>
          <w:szCs w:val="24"/>
          <w:lang w:eastAsia="zh-CN"/>
        </w:rPr>
        <w:t xml:space="preserve">采购人</w:t>
      </w:r>
      <w:r>
        <w:rPr>
          <w:rFonts w:hint="eastAsia" w:ascii="宋体" w:hAnsi="宋体"/>
          <w:sz w:val="24"/>
          <w:szCs w:val="24"/>
        </w:rPr>
        <w:t xml:space="preserve">组织政府采购活动。</w:t>
      </w:r>
      <w:r>
        <w:rPr>
          <w:rFonts w:hint="eastAsia" w:ascii="宋体" w:hAnsi="宋体"/>
          <w:sz w:val="24"/>
          <w:szCs w:val="24"/>
        </w:rPr>
      </w:r>
      <w:r/>
    </w:p>
    <w:p>
      <w:pPr>
        <w:pStyle w:val="897"/>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97"/>
        <w:spacing w:line="460" w:lineRule="exact"/>
        <w:rPr>
          <w:rFonts w:ascii="宋体" w:hAnsi="宋体"/>
          <w:bCs/>
          <w:sz w:val="24"/>
          <w:szCs w:val="21"/>
        </w:rPr>
      </w:pPr>
      <w:r>
        <w:rPr>
          <w:rFonts w:ascii="宋体" w:hAnsi="宋体"/>
          <w:bCs/>
          <w:sz w:val="24"/>
          <w:szCs w:val="21"/>
        </w:rPr>
      </w:r>
      <w:r/>
    </w:p>
    <w:p>
      <w:pPr>
        <w:pStyle w:val="897"/>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附件7</w:t>
      </w:r>
      <w:r>
        <w:rPr>
          <w:rFonts w:ascii="Times New Roman" w:hAnsi="Times New Roman" w:eastAsia="方正黑体_GBK"/>
          <w:sz w:val="32"/>
          <w:szCs w:val="32"/>
        </w:rPr>
      </w:r>
      <w:r/>
    </w:p>
    <w:p>
      <w:pPr>
        <w:pStyle w:val="897"/>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897"/>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897"/>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897"/>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897"/>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97"/>
              <w:jc w:val="center"/>
              <w:spacing w:line="560" w:lineRule="exact"/>
              <w:rPr>
                <w:rFonts w:ascii="等线" w:hAnsi="等线" w:eastAsia="等线"/>
              </w:rPr>
            </w:pPr>
            <w:r>
              <w:rPr>
                <w:rFonts w:hint="eastAsia" w:ascii="宋体" w:hAnsi="宋体" w:cs="宋体"/>
                <w:sz w:val="28"/>
                <w:szCs w:val="28"/>
              </w:rPr>
              <w:t xml:space="preserve">磋商</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897"/>
              <w:jc w:val="center"/>
              <w:spacing w:line="560" w:lineRule="exact"/>
              <w:rPr>
                <w:rFonts w:hint="eastAsia" w:ascii="等线" w:hAnsi="等线" w:eastAsia="宋体"/>
                <w:lang w:eastAsia="zh-CN"/>
              </w:rPr>
            </w:pPr>
            <w:r>
              <w:rPr>
                <w:rFonts w:hint="eastAsia" w:ascii="宋体" w:hAnsi="宋体" w:cs="宋体"/>
                <w:sz w:val="28"/>
                <w:szCs w:val="28"/>
              </w:rPr>
              <w:t xml:space="preserve">磋商</w:t>
            </w:r>
            <w:r>
              <w:rPr>
                <w:rFonts w:ascii="宋体" w:hAnsi="宋体" w:cs="宋体"/>
                <w:sz w:val="28"/>
                <w:szCs w:val="28"/>
              </w:rPr>
              <w:t xml:space="preserve">报价</w:t>
            </w:r>
            <w:r>
              <w:rPr>
                <w:rFonts w:hint="eastAsia" w:ascii="等线" w:hAnsi="等线" w:eastAsia="宋体"/>
                <w:lang w:eastAsia="zh-CN"/>
              </w:rPr>
            </w:r>
            <w:r/>
          </w:p>
        </w:tc>
      </w:tr>
      <w:tr>
        <w:trPr>
          <w:trHeight w:val="1091"/>
        </w:trPr>
        <w:tc>
          <w:tcPr>
            <w:tcW w:w="4148" w:type="dxa"/>
            <w:vAlign w:val="top"/>
            <w:textDirection w:val="lrTb"/>
            <w:noWrap w:val="false"/>
          </w:tcPr>
          <w:p>
            <w:pPr>
              <w:pStyle w:val="897"/>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897"/>
              <w:spacing w:line="560" w:lineRule="exact"/>
              <w:rPr>
                <w:rFonts w:ascii="等线" w:hAnsi="等线" w:eastAsia="等线"/>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w:t>
            </w:r>
            <w:r>
              <w:rPr>
                <w:rFonts w:hint="eastAsia" w:ascii="宋体" w:hAnsi="宋体" w:cs="宋体"/>
                <w:color w:val="ff0000"/>
                <w:sz w:val="28"/>
                <w:szCs w:val="28"/>
                <w:lang w:val="en-US" w:eastAsia="zh-CN"/>
              </w:rPr>
              <w:t xml:space="preserve">元/年</w:t>
            </w:r>
            <w:r>
              <w:rPr>
                <w:rFonts w:ascii="宋体" w:hAnsi="宋体" w:cs="宋体"/>
                <w:sz w:val="28"/>
                <w:szCs w:val="28"/>
              </w:rPr>
              <w:t xml:space="preserve">（人民币）</w:t>
            </w:r>
            <w:r>
              <w:rPr>
                <w:rFonts w:ascii="等线" w:hAnsi="等线" w:eastAsia="等线"/>
                <w:u w:val="single"/>
              </w:rPr>
            </w:r>
            <w:r/>
          </w:p>
        </w:tc>
      </w:tr>
      <w:tr>
        <w:trPr/>
        <w:tc>
          <w:tcPr>
            <w:tcW w:w="4148" w:type="dxa"/>
            <w:vAlign w:val="top"/>
            <w:textDirection w:val="lrTb"/>
            <w:noWrap w:val="false"/>
          </w:tcPr>
          <w:p>
            <w:pPr>
              <w:pStyle w:val="897"/>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897"/>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897"/>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897"/>
              <w:spacing w:line="560" w:lineRule="exact"/>
              <w:rPr>
                <w:rFonts w:ascii="等线" w:hAnsi="等线" w:eastAsia="等线"/>
              </w:rPr>
            </w:pPr>
            <w:r>
              <w:rPr>
                <w:rFonts w:ascii="等线" w:hAnsi="等线" w:eastAsia="等线"/>
              </w:rPr>
            </w:r>
            <w:r/>
          </w:p>
        </w:tc>
      </w:tr>
    </w:tbl>
    <w:p>
      <w:pPr>
        <w:pStyle w:val="897"/>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897"/>
        <w:spacing w:line="56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97"/>
        <w:spacing w:line="520" w:lineRule="exact"/>
        <w:rPr>
          <w:rFonts w:ascii="宋体" w:hAnsi="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cs="宋体"/>
          <w:sz w:val="24"/>
          <w:szCs w:val="24"/>
          <w:highlight w:val="none"/>
        </w:rPr>
        <w:t xml:space="preserve">报价总表</w:t>
      </w:r>
      <w:r>
        <w:rPr>
          <w:rFonts w:ascii="宋体" w:hAnsi="宋体" w:cs="宋体"/>
          <w:sz w:val="24"/>
          <w:szCs w:val="24"/>
          <w:highlight w:val="none"/>
        </w:rPr>
        <w:t xml:space="preserve">必须加盖</w:t>
      </w:r>
      <w:r>
        <w:rPr>
          <w:rFonts w:hint="eastAsia" w:ascii="宋体" w:hAnsi="宋体" w:cs="宋体"/>
          <w:sz w:val="24"/>
          <w:szCs w:val="24"/>
          <w:highlight w:val="none"/>
        </w:rPr>
        <w:t xml:space="preserve">供应商</w:t>
      </w:r>
      <w:r>
        <w:rPr>
          <w:rFonts w:ascii="宋体" w:hAnsi="宋体" w:cs="宋体"/>
          <w:sz w:val="24"/>
          <w:szCs w:val="24"/>
          <w:highlight w:val="none"/>
        </w:rPr>
        <w:t xml:space="preserve">公章（复印件无效）。</w:t>
      </w:r>
      <w:r>
        <w:rPr>
          <w:rFonts w:ascii="宋体" w:hAnsi="宋体" w:cs="宋体"/>
          <w:sz w:val="24"/>
          <w:szCs w:val="24"/>
          <w:highlight w:val="none"/>
        </w:rPr>
      </w:r>
      <w:r/>
    </w:p>
    <w:p>
      <w:pPr>
        <w:pStyle w:val="897"/>
        <w:spacing w:line="5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2.</w:t>
      </w:r>
      <w:r>
        <w:rPr>
          <w:rFonts w:ascii="宋体" w:hAnsi="宋体" w:cs="宋体"/>
          <w:sz w:val="24"/>
          <w:szCs w:val="24"/>
          <w:highlight w:val="none"/>
        </w:rPr>
        <w:t xml:space="preserve">如有分包，</w:t>
      </w:r>
      <w:r>
        <w:rPr>
          <w:rFonts w:hint="eastAsia" w:ascii="宋体" w:hAnsi="宋体" w:cs="宋体"/>
          <w:sz w:val="24"/>
          <w:szCs w:val="24"/>
          <w:highlight w:val="none"/>
        </w:rPr>
        <w:t xml:space="preserve">供应商</w:t>
      </w:r>
      <w:r>
        <w:rPr>
          <w:rFonts w:ascii="宋体" w:hAnsi="宋体" w:cs="宋体"/>
          <w:sz w:val="24"/>
          <w:szCs w:val="24"/>
          <w:highlight w:val="none"/>
        </w:rPr>
        <w:t xml:space="preserve">投任何一个包的标的，都需单独填写</w:t>
      </w:r>
      <w:r>
        <w:rPr>
          <w:rFonts w:hint="eastAsia" w:ascii="宋体" w:hAnsi="宋体" w:cs="宋体"/>
          <w:sz w:val="24"/>
          <w:szCs w:val="24"/>
          <w:highlight w:val="none"/>
        </w:rPr>
        <w:t xml:space="preserve">报价总表</w:t>
      </w:r>
      <w:r>
        <w:rPr>
          <w:rFonts w:ascii="宋体" w:hAnsi="宋体" w:cs="宋体"/>
          <w:sz w:val="24"/>
          <w:szCs w:val="24"/>
          <w:highlight w:val="none"/>
        </w:rPr>
        <w:t xml:space="preserve">。</w:t>
      </w:r>
      <w:r>
        <w:rPr>
          <w:rFonts w:hint="eastAsia" w:ascii="宋体" w:hAnsi="宋体" w:cs="宋体"/>
          <w:sz w:val="24"/>
          <w:szCs w:val="24"/>
          <w:highlight w:val="none"/>
        </w:rPr>
      </w:r>
      <w:r/>
    </w:p>
    <w:p>
      <w:pPr>
        <w:pStyle w:val="897"/>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pStyle w:val="897"/>
        <w:contextualSpacing/>
        <w:spacing w:line="400" w:lineRule="exact"/>
        <w:rPr>
          <w:rFonts w:hint="eastAsia" w:ascii="宋体" w:hAnsi="宋体"/>
          <w:bCs/>
          <w:sz w:val="24"/>
          <w:szCs w:val="21"/>
        </w:rPr>
      </w:pPr>
      <w:r>
        <w:rPr>
          <w:rFonts w:hint="eastAsia" w:ascii="宋体" w:hAnsi="宋体"/>
          <w:bCs/>
          <w:sz w:val="24"/>
          <w:szCs w:val="21"/>
        </w:rPr>
      </w:r>
      <w:r/>
    </w:p>
    <w:p>
      <w:pPr>
        <w:pStyle w:val="897"/>
        <w:contextualSpacing/>
        <w:spacing w:line="400" w:lineRule="exact"/>
        <w:rPr>
          <w:rFonts w:hint="eastAsia" w:ascii="宋体" w:hAnsi="宋体"/>
          <w:bCs/>
          <w:sz w:val="24"/>
          <w:szCs w:val="21"/>
        </w:rPr>
      </w:pPr>
      <w:r>
        <w:rPr>
          <w:rFonts w:hint="eastAsia" w:ascii="宋体" w:hAnsi="宋体"/>
          <w:bCs/>
          <w:sz w:val="24"/>
          <w:szCs w:val="21"/>
        </w:rPr>
      </w:r>
      <w:r/>
    </w:p>
    <w:p>
      <w:pPr>
        <w:pStyle w:val="897"/>
        <w:contextualSpacing/>
        <w:spacing w:line="400" w:lineRule="exact"/>
        <w:rPr>
          <w:rFonts w:hint="eastAsia" w:ascii="宋体" w:hAnsi="宋体"/>
          <w:bCs/>
          <w:sz w:val="24"/>
          <w:szCs w:val="21"/>
        </w:rPr>
      </w:pPr>
      <w:r>
        <w:rPr>
          <w:rFonts w:hint="eastAsia" w:ascii="宋体" w:hAnsi="宋体"/>
          <w:bCs/>
          <w:sz w:val="24"/>
          <w:szCs w:val="21"/>
        </w:rPr>
      </w:r>
      <w:r/>
    </w:p>
    <w:p>
      <w:pPr>
        <w:pStyle w:val="897"/>
        <w:contextualSpacing/>
        <w:spacing w:line="400" w:lineRule="exact"/>
        <w:rPr>
          <w:rFonts w:hint="eastAsia" w:ascii="宋体" w:hAnsi="宋体"/>
          <w:bCs/>
          <w:sz w:val="24"/>
          <w:szCs w:val="21"/>
        </w:rPr>
      </w:pPr>
      <w:r>
        <w:rPr>
          <w:rFonts w:hint="eastAsia" w:ascii="宋体" w:hAnsi="宋体"/>
          <w:bCs/>
          <w:sz w:val="24"/>
          <w:szCs w:val="21"/>
        </w:rPr>
      </w:r>
      <w:r/>
    </w:p>
    <w:p>
      <w:pPr>
        <w:pStyle w:val="897"/>
        <w:contextualSpacing/>
        <w:spacing w:line="400" w:lineRule="exact"/>
        <w:rPr>
          <w:rFonts w:hint="eastAsia" w:ascii="宋体" w:hAnsi="宋体"/>
          <w:bCs/>
          <w:sz w:val="24"/>
          <w:szCs w:val="21"/>
        </w:rPr>
      </w:pPr>
      <w:r>
        <w:rPr>
          <w:rFonts w:hint="eastAsia" w:ascii="宋体" w:hAnsi="宋体"/>
          <w:bCs/>
          <w:sz w:val="24"/>
          <w:szCs w:val="21"/>
        </w:rPr>
      </w:r>
      <w:r/>
    </w:p>
    <w:p>
      <w:pPr>
        <w:pStyle w:val="897"/>
        <w:contextualSpacing/>
        <w:spacing w:line="400" w:lineRule="exact"/>
        <w:rPr>
          <w:rFonts w:hint="eastAsia" w:ascii="宋体" w:hAnsi="宋体"/>
          <w:bCs/>
          <w:sz w:val="24"/>
          <w:szCs w:val="21"/>
        </w:rPr>
      </w:pPr>
      <w:r>
        <w:rPr>
          <w:rFonts w:hint="eastAsia" w:ascii="宋体" w:hAnsi="宋体"/>
          <w:bCs/>
          <w:sz w:val="24"/>
          <w:szCs w:val="21"/>
        </w:rPr>
      </w:r>
      <w:r/>
    </w:p>
    <w:p>
      <w:pPr>
        <w:pStyle w:val="897"/>
        <w:contextualSpacing/>
        <w:spacing w:line="400" w:lineRule="exact"/>
        <w:rPr>
          <w:rFonts w:hint="eastAsia" w:ascii="宋体" w:hAnsi="宋体"/>
          <w:bCs/>
          <w:sz w:val="24"/>
          <w:szCs w:val="21"/>
        </w:rPr>
      </w:pPr>
      <w:r>
        <w:rPr>
          <w:rFonts w:hint="eastAsia" w:ascii="宋体" w:hAnsi="宋体"/>
          <w:bCs/>
          <w:sz w:val="24"/>
          <w:szCs w:val="21"/>
        </w:rPr>
      </w:r>
      <w:r/>
    </w:p>
    <w:p>
      <w:pPr>
        <w:pStyle w:val="897"/>
        <w:contextualSpacing/>
        <w:spacing w:line="400" w:lineRule="exact"/>
        <w:rPr>
          <w:rFonts w:hint="eastAsia" w:ascii="宋体" w:hAnsi="宋体"/>
          <w:bCs/>
          <w:sz w:val="24"/>
          <w:szCs w:val="21"/>
        </w:rPr>
      </w:pPr>
      <w:r>
        <w:rPr>
          <w:rFonts w:hint="eastAsia" w:ascii="宋体" w:hAnsi="宋体"/>
          <w:bCs/>
          <w:sz w:val="24"/>
          <w:szCs w:val="21"/>
        </w:rPr>
      </w:r>
      <w:r/>
    </w:p>
    <w:p>
      <w:pPr>
        <w:pStyle w:val="897"/>
        <w:contextualSpacing/>
        <w:spacing w:line="400" w:lineRule="exact"/>
        <w:rPr>
          <w:rFonts w:hint="eastAsia" w:ascii="宋体" w:hAnsi="宋体"/>
          <w:bCs/>
          <w:sz w:val="24"/>
          <w:szCs w:val="21"/>
        </w:rPr>
      </w:pPr>
      <w:r>
        <w:rPr>
          <w:rFonts w:hint="eastAsia" w:ascii="宋体" w:hAnsi="宋体"/>
          <w:bCs/>
          <w:sz w:val="24"/>
          <w:szCs w:val="21"/>
        </w:rPr>
      </w:r>
      <w:r/>
    </w:p>
    <w:p>
      <w:pPr>
        <w:pStyle w:val="897"/>
        <w:contextualSpacing/>
        <w:spacing w:line="400" w:lineRule="exact"/>
        <w:rPr>
          <w:rFonts w:hint="eastAsia" w:ascii="宋体" w:hAnsi="宋体"/>
          <w:bCs/>
          <w:sz w:val="24"/>
          <w:szCs w:val="21"/>
        </w:rPr>
      </w:pPr>
      <w:r>
        <w:rPr>
          <w:rFonts w:hint="eastAsia" w:ascii="宋体" w:hAnsi="宋体"/>
          <w:bCs/>
          <w:sz w:val="24"/>
          <w:szCs w:val="21"/>
        </w:rPr>
      </w:r>
      <w:r/>
    </w:p>
    <w:p>
      <w:pPr>
        <w:pStyle w:val="897"/>
        <w:contextualSpacing/>
        <w:spacing w:line="400" w:lineRule="exact"/>
        <w:rPr>
          <w:rFonts w:hint="eastAsia" w:ascii="宋体" w:hAnsi="宋体"/>
          <w:bCs/>
          <w:sz w:val="24"/>
          <w:szCs w:val="21"/>
        </w:rPr>
      </w:pPr>
      <w:r>
        <w:rPr>
          <w:rFonts w:hint="eastAsia" w:ascii="宋体" w:hAnsi="宋体"/>
          <w:bCs/>
          <w:sz w:val="24"/>
          <w:szCs w:val="21"/>
        </w:rPr>
      </w:r>
      <w:r/>
    </w:p>
    <w:p>
      <w:pPr>
        <w:pStyle w:val="897"/>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附件8</w:t>
      </w:r>
      <w:r>
        <w:rPr>
          <w:rFonts w:ascii="Times New Roman" w:hAnsi="Times New Roman" w:eastAsia="方正黑体_GBK"/>
          <w:sz w:val="32"/>
          <w:szCs w:val="32"/>
        </w:rPr>
      </w:r>
      <w:r/>
    </w:p>
    <w:p>
      <w:pPr>
        <w:pStyle w:val="897"/>
        <w:ind w:left="984" w:hanging="984"/>
        <w:spacing w:line="400" w:lineRule="exact"/>
        <w:rPr>
          <w:rFonts w:ascii="仿宋_GB2312" w:hAnsi="Times New Roman" w:eastAsia="仿宋_GB2312"/>
          <w:b/>
          <w:bCs/>
          <w:sz w:val="28"/>
          <w:szCs w:val="28"/>
        </w:rPr>
      </w:pPr>
      <w:r>
        <w:rPr>
          <w:rFonts w:ascii="仿宋_GB2312" w:hAnsi="Times New Roman" w:eastAsia="仿宋_GB2312"/>
          <w:b/>
          <w:bCs/>
          <w:sz w:val="28"/>
          <w:szCs w:val="28"/>
        </w:rPr>
      </w:r>
      <w:r/>
    </w:p>
    <w:p>
      <w:pPr>
        <w:pStyle w:val="897"/>
        <w:jc w:val="center"/>
        <w:spacing w:line="400" w:lineRule="exact"/>
        <w:rPr>
          <w:b/>
          <w:bCs/>
          <w:sz w:val="32"/>
          <w:szCs w:val="32"/>
        </w:rPr>
      </w:pPr>
      <w:r>
        <w:rPr>
          <w:rFonts w:hint="eastAsia"/>
          <w:b/>
          <w:bCs/>
          <w:sz w:val="32"/>
          <w:szCs w:val="32"/>
        </w:rPr>
        <w:t xml:space="preserve">分项报价明细表（服务类）</w:t>
      </w:r>
      <w:r>
        <w:rPr>
          <w:b/>
          <w:bCs/>
          <w:sz w:val="32"/>
          <w:szCs w:val="32"/>
        </w:rPr>
      </w:r>
      <w:r/>
    </w:p>
    <w:p>
      <w:pPr>
        <w:pStyle w:val="897"/>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rPr>
          <w:rFonts w:ascii="仿宋_GB2312" w:hAnsi="宋体" w:eastAsia="仿宋_GB2312"/>
          <w:color w:val="000000"/>
          <w:sz w:val="28"/>
          <w:szCs w:val="28"/>
        </w:rPr>
      </w:r>
      <w:r/>
    </w:p>
    <w:tbl>
      <w:tblPr>
        <w:tblW w:w="9680" w:type="dxa"/>
        <w:jc w:val="center"/>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97"/>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897"/>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897"/>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897"/>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897"/>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897"/>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897"/>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897"/>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89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897"/>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897"/>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rPr>
          <w:rFonts w:hint="eastAsia" w:ascii="宋体" w:hAnsi="宋体" w:cs="宋体"/>
          <w:b/>
          <w:sz w:val="28"/>
          <w:szCs w:val="28"/>
          <w:highlight w:val="none"/>
          <w:lang w:val="zh-CN"/>
        </w:rPr>
      </w:r>
      <w:r/>
    </w:p>
    <w:p>
      <w:pPr>
        <w:pStyle w:val="897"/>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t xml:space="preserve">2.</w:t>
      </w:r>
      <w:r>
        <w:rPr>
          <w:rFonts w:hint="eastAsia" w:ascii="宋体" w:hAnsi="宋体" w:cs="宋体"/>
          <w:b/>
          <w:sz w:val="28"/>
          <w:szCs w:val="28"/>
          <w:highlight w:val="none"/>
        </w:rPr>
        <w:t xml:space="preserve"> 供应商须详细备注主要标的信息，并</w:t>
      </w:r>
      <w:r>
        <w:rPr>
          <w:rFonts w:hint="eastAsia" w:ascii="宋体" w:hAnsi="宋体" w:cs="宋体"/>
          <w:b/>
          <w:sz w:val="28"/>
          <w:szCs w:val="28"/>
          <w:highlight w:val="none"/>
          <w:lang w:val="zh-CN"/>
        </w:rPr>
        <w:t xml:space="preserve">将随成交公告进行公示。内容不实的，属于提供虚假材料谋取中标、成交，依照《中华人民共和</w:t>
      </w:r>
      <w:r>
        <w:rPr>
          <w:rFonts w:hint="eastAsia" w:ascii="宋体" w:hAnsi="宋体" w:cs="宋体"/>
          <w:b/>
          <w:sz w:val="28"/>
          <w:szCs w:val="28"/>
          <w:highlight w:val="none"/>
        </w:rPr>
        <w:t xml:space="preserve">国政府采购法》等国家有关规定追究相应责</w:t>
      </w:r>
      <w:r>
        <w:rPr>
          <w:rFonts w:hint="eastAsia" w:ascii="宋体" w:hAnsi="宋体" w:cs="宋体"/>
          <w:b/>
          <w:sz w:val="28"/>
          <w:szCs w:val="28"/>
          <w:highlight w:val="none"/>
          <w:lang w:val="zh-CN"/>
        </w:rPr>
        <w:t xml:space="preserve">任。</w:t>
      </w:r>
      <w:r>
        <w:rPr>
          <w:rFonts w:hint="eastAsia" w:ascii="宋体" w:hAnsi="宋体" w:cs="宋体"/>
          <w:b/>
          <w:sz w:val="28"/>
          <w:szCs w:val="28"/>
          <w:highlight w:val="none"/>
          <w:lang w:val="zh-CN"/>
        </w:rPr>
      </w:r>
      <w:r/>
    </w:p>
    <w:p>
      <w:pPr>
        <w:pStyle w:val="897"/>
        <w:spacing w:line="300" w:lineRule="auto"/>
        <w:rPr>
          <w:rFonts w:ascii="Times New Roman" w:hAnsi="Times New Roman" w:eastAsia="方正黑体_GBK"/>
          <w:sz w:val="32"/>
          <w:szCs w:val="32"/>
        </w:rPr>
        <w:outlineLvl w:val="0"/>
      </w:pPr>
      <w:r>
        <w:rPr>
          <w:rFonts w:ascii="宋体" w:hAnsi="宋体" w:eastAsia="幼圆" w:cs="Arial"/>
          <w:b/>
          <w:sz w:val="24"/>
          <w:szCs w:val="44"/>
        </w:rPr>
        <w:br w:type="page" w:clear="all"/>
      </w:r>
      <w:r>
        <w:rPr>
          <w:rFonts w:ascii="Times New Roman" w:hAnsi="Times New Roman" w:eastAsia="方正黑体_GBK"/>
          <w:sz w:val="32"/>
          <w:szCs w:val="32"/>
        </w:rPr>
        <w:t xml:space="preserve">附件9</w:t>
      </w:r>
      <w:r>
        <w:rPr>
          <w:rFonts w:ascii="Times New Roman" w:hAnsi="Times New Roman" w:eastAsia="方正黑体_GBK"/>
          <w:sz w:val="32"/>
          <w:szCs w:val="32"/>
        </w:rPr>
      </w:r>
      <w:r/>
    </w:p>
    <w:p>
      <w:pPr>
        <w:pStyle w:val="897"/>
        <w:jc w:val="center"/>
        <w:spacing w:line="300" w:lineRule="auto"/>
        <w:rPr>
          <w:rFonts w:hint="eastAsia" w:ascii="Times New Roman" w:hAnsi="Times New Roman"/>
          <w:b/>
          <w:bCs/>
          <w:sz w:val="28"/>
          <w:szCs w:val="28"/>
          <w:lang w:bidi="zh-CN"/>
        </w:rPr>
        <w:outlineLvl w:val="0"/>
      </w:pPr>
      <w:r>
        <w:rPr>
          <w:rFonts w:hint="eastAsia" w:ascii="Times New Roman" w:hAnsi="Times New Roman"/>
          <w:b/>
          <w:bCs/>
          <w:sz w:val="28"/>
          <w:szCs w:val="28"/>
          <w:lang w:bidi="zh-CN"/>
        </w:rPr>
      </w:r>
      <w:r/>
    </w:p>
    <w:p>
      <w:pPr>
        <w:pStyle w:val="897"/>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中小企业声明函（工程、服务）</w:t>
      </w:r>
      <w:r>
        <w:rPr>
          <w:rFonts w:ascii="Times New Roman" w:hAnsi="Times New Roman"/>
          <w:b/>
          <w:bCs/>
          <w:sz w:val="28"/>
          <w:szCs w:val="28"/>
          <w:lang w:bidi="zh-CN"/>
        </w:rPr>
      </w:r>
      <w:r/>
    </w:p>
    <w:p>
      <w:pPr>
        <w:pStyle w:val="897"/>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Times New Roman" w:hAnsi="Times New Roman"/>
          <w:sz w:val="28"/>
          <w:szCs w:val="28"/>
          <w:lang w:bidi="zh-CN"/>
        </w:rPr>
        <w:t xml:space="preserve">﹝</w:t>
      </w:r>
      <w:r>
        <w:rPr>
          <w:rFonts w:ascii="Times New Roman" w:hAnsi="Times New Roman"/>
          <w:sz w:val="28"/>
          <w:szCs w:val="28"/>
          <w:lang w:bidi="zh-CN"/>
        </w:rPr>
        <w:t xml:space="preserve">2020</w:t>
      </w:r>
      <w:r>
        <w:rPr>
          <w:rFonts w:hint="eastAsia" w:ascii="Times New Roman" w:hAnsi="Times New Roman"/>
          <w:sz w:val="28"/>
          <w:szCs w:val="28"/>
          <w:lang w:bidi="zh-CN"/>
        </w:rPr>
        <w:t xml:space="preserve">﹞</w:t>
      </w:r>
      <w:r>
        <w:rPr>
          <w:rFonts w:ascii="Times New Roman" w:hAnsi="Times New Roman"/>
          <w:sz w:val="28"/>
          <w:szCs w:val="28"/>
          <w:lang w:bidi="zh-CN"/>
        </w:rPr>
        <w:t xml:space="preserve">46 号）的规定，本公司（联合体）参加</w:t>
      </w:r>
      <w:r>
        <w:rPr>
          <w:rFonts w:ascii="Times New Roman" w:hAnsi="Times New Roman"/>
          <w:sz w:val="28"/>
          <w:szCs w:val="28"/>
          <w:u w:val="single"/>
          <w:lang w:bidi="zh-CN"/>
        </w:rPr>
        <w:t xml:space="preserve">（单位名称）</w:t>
      </w:r>
      <w:r>
        <w:rPr>
          <w:rFonts w:ascii="Times New Roman" w:hAnsi="Times New Roman"/>
          <w:sz w:val="28"/>
          <w:szCs w:val="28"/>
          <w:lang w:bidi="zh-CN"/>
        </w:rPr>
        <w:t xml:space="preserve">的</w:t>
      </w:r>
      <w:r>
        <w:rPr>
          <w:rFonts w:ascii="Times New Roman" w:hAnsi="Times New Roman"/>
          <w:sz w:val="28"/>
          <w:szCs w:val="28"/>
          <w:u w:val="single"/>
          <w:lang w:bidi="zh-CN"/>
        </w:rPr>
        <w:t xml:space="preserve">（项目名称）</w:t>
      </w:r>
      <w:r>
        <w:rPr>
          <w:rFonts w:ascii="Times New Roman" w:hAnsi="Times New Roman"/>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sz w:val="28"/>
          <w:szCs w:val="28"/>
          <w:lang w:bidi="zh-CN"/>
        </w:rPr>
      </w:r>
      <w:r/>
    </w:p>
    <w:p>
      <w:pPr>
        <w:pStyle w:val="897"/>
        <w:jc w:val="left"/>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ascii="Times New Roman" w:hAnsi="Times New Roman"/>
          <w:sz w:val="28"/>
          <w:szCs w:val="28"/>
          <w:u w:val="single"/>
          <w:lang w:bidi="zh-CN"/>
        </w:rPr>
        <w:t xml:space="preserve">（标的名称）</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；承建（承接）企业为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897"/>
        <w:jc w:val="left"/>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2.</w:t>
      </w:r>
      <w:r>
        <w:rPr>
          <w:rFonts w:ascii="Times New Roman" w:hAnsi="Times New Roman"/>
          <w:sz w:val="28"/>
          <w:szCs w:val="28"/>
          <w:u w:val="single"/>
          <w:lang w:bidi="zh-CN"/>
        </w:rPr>
        <w:t xml:space="preserve">（标的名称）</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；承建（承接）企业为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897"/>
        <w:jc w:val="left"/>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w:t>
      </w:r>
      <w:r>
        <w:rPr>
          <w:rFonts w:ascii="Times New Roman" w:hAnsi="Times New Roman"/>
          <w:sz w:val="28"/>
          <w:szCs w:val="28"/>
          <w:lang w:bidi="zh-CN"/>
        </w:rPr>
      </w:r>
      <w:r/>
    </w:p>
    <w:p>
      <w:pPr>
        <w:pStyle w:val="897"/>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rPr>
          <w:rFonts w:ascii="Times New Roman" w:hAnsi="Times New Roman"/>
          <w:sz w:val="28"/>
          <w:szCs w:val="28"/>
          <w:lang w:bidi="zh-CN"/>
        </w:rPr>
      </w:r>
      <w:r/>
    </w:p>
    <w:p>
      <w:pPr>
        <w:pStyle w:val="897"/>
        <w:ind w:firstLine="560"/>
        <w:spacing w:line="360" w:lineRule="auto"/>
        <w:rPr>
          <w:rFonts w:hint="eastAsia"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rPr>
          <w:rFonts w:hint="eastAsia" w:ascii="Times New Roman" w:hAnsi="Times New Roman"/>
          <w:sz w:val="28"/>
          <w:szCs w:val="28"/>
          <w:lang w:bidi="zh-CN"/>
        </w:rPr>
      </w:r>
      <w:r/>
    </w:p>
    <w:p>
      <w:pPr>
        <w:pStyle w:val="897"/>
        <w:ind w:firstLine="560"/>
        <w:spacing w:line="360" w:lineRule="auto"/>
        <w:rPr>
          <w:rFonts w:hint="eastAsia" w:ascii="Times New Roman" w:hAnsi="Times New Roman"/>
          <w:sz w:val="28"/>
          <w:szCs w:val="28"/>
          <w:lang w:bidi="zh-CN"/>
        </w:rPr>
        <w:outlineLvl w:val="0"/>
      </w:pPr>
      <w:r>
        <w:rPr>
          <w:rFonts w:hint="eastAsia" w:ascii="Times New Roman" w:hAnsi="Times New Roman"/>
          <w:sz w:val="28"/>
          <w:szCs w:val="28"/>
          <w:lang w:bidi="zh-CN"/>
        </w:rPr>
      </w:r>
      <w:r/>
    </w:p>
    <w:p>
      <w:pPr>
        <w:pStyle w:val="897"/>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r>
      <w:r/>
    </w:p>
    <w:p>
      <w:pPr>
        <w:pStyle w:val="897"/>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897"/>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97"/>
        <w:ind w:firstLine="420"/>
        <w:spacing w:line="300" w:lineRule="auto"/>
        <w:rPr>
          <w:rFonts w:hint="eastAsia" w:ascii="Times New Roman" w:hAnsi="Times New Roman"/>
          <w:sz w:val="28"/>
          <w:szCs w:val="28"/>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lang w:bidi="zh-CN"/>
        </w:rPr>
      </w:r>
      <w:r/>
    </w:p>
    <w:p>
      <w:pPr>
        <w:pStyle w:val="897"/>
        <w:ind w:firstLine="4900"/>
        <w:spacing w:line="300" w:lineRule="auto"/>
        <w:rPr>
          <w:rFonts w:hint="eastAsia" w:ascii="Times New Roman" w:hAnsi="Times New Roman"/>
          <w:sz w:val="28"/>
          <w:szCs w:val="28"/>
          <w:lang w:bidi="zh-CN"/>
        </w:rPr>
        <w:outlineLvl w:val="0"/>
      </w:pPr>
      <w:r>
        <w:rPr>
          <w:rFonts w:ascii="Times New Roman" w:hAnsi="Times New Roman"/>
          <w:sz w:val="28"/>
          <w:szCs w:val="28"/>
          <w:lang w:bidi="zh-CN"/>
        </w:rPr>
        <w:t xml:space="preserve">企业名称（盖章）：</w:t>
      </w:r>
      <w:r>
        <w:rPr>
          <w:rFonts w:hint="eastAsia" w:ascii="Times New Roman" w:hAnsi="Times New Roman"/>
          <w:sz w:val="28"/>
          <w:szCs w:val="28"/>
          <w:lang w:bidi="zh-CN"/>
        </w:rPr>
      </w:r>
      <w:r/>
    </w:p>
    <w:p>
      <w:pPr>
        <w:pStyle w:val="897"/>
        <w:ind w:firstLine="4900"/>
        <w:spacing w:line="300" w:lineRule="auto"/>
        <w:rPr>
          <w:rFonts w:ascii="Times New Roman" w:hAnsi="Times New Roman"/>
          <w:sz w:val="28"/>
          <w:szCs w:val="28"/>
          <w:lang w:bidi="zh-CN"/>
        </w:rPr>
        <w:outlineLvl w:val="0"/>
      </w:pPr>
      <w:r>
        <w:rPr>
          <w:rFonts w:ascii="Times New Roman" w:hAnsi="Times New Roman"/>
          <w:sz w:val="28"/>
          <w:szCs w:val="28"/>
          <w:lang w:bidi="zh-CN"/>
        </w:rPr>
        <w:t xml:space="preserve">日期：</w:t>
      </w:r>
      <w:r>
        <w:rPr>
          <w:rFonts w:ascii="Times New Roman" w:hAnsi="Times New Roman"/>
          <w:sz w:val="28"/>
          <w:szCs w:val="28"/>
          <w:lang w:bidi="zh-CN"/>
        </w:rPr>
      </w:r>
      <w:r/>
    </w:p>
    <w:p>
      <w:pPr>
        <w:pStyle w:val="897"/>
        <w:spacing w:line="460" w:lineRule="exact"/>
        <w:rPr>
          <w:rFonts w:hint="eastAsia" w:ascii="宋体" w:hAnsi="宋体"/>
          <w:sz w:val="24"/>
          <w:szCs w:val="21"/>
        </w:rPr>
      </w:pPr>
      <w:r>
        <w:rPr>
          <w:rFonts w:hint="eastAsia" w:ascii="宋体" w:hAnsi="宋体"/>
          <w:sz w:val="24"/>
          <w:szCs w:val="21"/>
        </w:rPr>
      </w:r>
      <w:r/>
    </w:p>
    <w:p>
      <w:pPr>
        <w:pStyle w:val="89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7"/>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附件10</w:t>
      </w:r>
      <w:r>
        <w:rPr>
          <w:rFonts w:ascii="Times New Roman" w:hAnsi="Times New Roman" w:eastAsia="方正黑体_GBK"/>
          <w:sz w:val="32"/>
          <w:szCs w:val="32"/>
        </w:rPr>
      </w:r>
      <w:r/>
    </w:p>
    <w:p>
      <w:pPr>
        <w:pStyle w:val="897"/>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97"/>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97"/>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97"/>
        <w:ind w:firstLine="560"/>
        <w:spacing w:line="588" w:lineRule="exact"/>
        <w:rPr>
          <w:rFonts w:hint="eastAsia" w:ascii="宋体" w:hAnsi="宋体"/>
          <w:sz w:val="28"/>
          <w:szCs w:val="28"/>
        </w:rPr>
      </w:pPr>
      <w:r>
        <w:rPr>
          <w:rFonts w:hint="eastAsia" w:ascii="宋体" w:hAnsi="宋体"/>
          <w:sz w:val="28"/>
          <w:szCs w:val="28"/>
        </w:rPr>
      </w:r>
      <w:r/>
    </w:p>
    <w:p>
      <w:pPr>
        <w:pStyle w:val="897"/>
        <w:ind w:firstLine="560"/>
        <w:spacing w:line="588" w:lineRule="exact"/>
        <w:rPr>
          <w:rFonts w:hint="eastAsia" w:ascii="宋体" w:hAnsi="宋体"/>
          <w:sz w:val="28"/>
          <w:szCs w:val="28"/>
        </w:rPr>
      </w:pPr>
      <w:r>
        <w:rPr>
          <w:rFonts w:hint="eastAsia" w:ascii="宋体" w:hAnsi="宋体"/>
          <w:sz w:val="28"/>
          <w:szCs w:val="28"/>
        </w:rPr>
      </w:r>
      <w:r/>
    </w:p>
    <w:p>
      <w:pPr>
        <w:pStyle w:val="897"/>
        <w:ind w:firstLine="560"/>
        <w:spacing w:line="588" w:lineRule="exact"/>
        <w:rPr>
          <w:rFonts w:hint="eastAsia" w:ascii="宋体" w:hAnsi="宋体"/>
          <w:sz w:val="28"/>
          <w:szCs w:val="28"/>
        </w:rPr>
      </w:pPr>
      <w:r>
        <w:rPr>
          <w:rFonts w:hint="eastAsia" w:ascii="宋体" w:hAnsi="宋体"/>
          <w:sz w:val="28"/>
          <w:szCs w:val="28"/>
        </w:rPr>
      </w:r>
      <w:r/>
    </w:p>
    <w:p>
      <w:pPr>
        <w:pStyle w:val="897"/>
        <w:ind w:firstLine="560"/>
        <w:spacing w:line="588" w:lineRule="exact"/>
        <w:rPr>
          <w:rFonts w:hint="eastAsia" w:ascii="宋体" w:hAnsi="宋体"/>
          <w:sz w:val="28"/>
          <w:szCs w:val="28"/>
        </w:rPr>
      </w:pPr>
      <w:r>
        <w:rPr>
          <w:rFonts w:hint="eastAsia" w:ascii="宋体" w:hAnsi="宋体"/>
          <w:sz w:val="28"/>
          <w:szCs w:val="28"/>
        </w:rPr>
      </w:r>
      <w:r/>
    </w:p>
    <w:p>
      <w:pPr>
        <w:pStyle w:val="89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97"/>
        <w:ind w:firstLine="560"/>
        <w:spacing w:line="588" w:lineRule="exact"/>
        <w:rPr>
          <w:rFonts w:hint="eastAsia" w:ascii="仿宋_GB2312" w:hAnsi="Times New Roman" w:eastAsia="仿宋_GB2312"/>
          <w:spacing w:val="6"/>
          <w:sz w:val="28"/>
          <w:szCs w:val="28"/>
        </w:rPr>
      </w:pPr>
      <w:r>
        <w:rPr>
          <w:rFonts w:hint="eastAsia" w:ascii="宋体" w:hAnsi="宋体" w:cs="宋体"/>
          <w:sz w:val="28"/>
          <w:szCs w:val="28"/>
          <w:lang w:bidi="zh-CN"/>
        </w:rPr>
        <w:t xml:space="preserve">2.</w:t>
      </w:r>
      <w:r>
        <w:rPr>
          <w:rFonts w:hint="eastAsia" w:ascii="宋体" w:hAnsi="宋体" w:cs="宋体"/>
          <w:sz w:val="28"/>
          <w:szCs w:val="28"/>
          <w:highlight w:val="none"/>
          <w:lang w:bidi="zh-CN"/>
        </w:rPr>
        <w:t xml:space="preserve">成交</w:t>
      </w:r>
      <w:r>
        <w:rPr>
          <w:rFonts w:hint="eastAsia" w:ascii="宋体" w:hAnsi="宋体" w:cs="宋体"/>
          <w:sz w:val="28"/>
          <w:szCs w:val="28"/>
          <w:lang w:bidi="zh-CN"/>
        </w:rPr>
        <w:t xml:space="preserve">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rPr>
      </w:r>
      <w:r/>
    </w:p>
    <w:p>
      <w:pPr>
        <w:pStyle w:val="897"/>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897"/>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97"/>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9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7"/>
        <w:ind w:firstLine="240"/>
        <w:jc w:val="center"/>
        <w:spacing w:line="560" w:lineRule="exact"/>
        <w:rPr>
          <w:rFonts w:ascii="宋体" w:hAnsi="宋体"/>
          <w:bCs/>
          <w:sz w:val="24"/>
          <w:szCs w:val="21"/>
        </w:rPr>
      </w:pPr>
      <w:r>
        <w:rPr>
          <w:rFonts w:ascii="宋体" w:hAnsi="宋体"/>
          <w:bCs/>
          <w:sz w:val="24"/>
          <w:szCs w:val="21"/>
        </w:rPr>
      </w:r>
      <w:r/>
    </w:p>
    <w:p>
      <w:pPr>
        <w:pStyle w:val="897"/>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附件11</w:t>
      </w:r>
      <w:r>
        <w:rPr>
          <w:rFonts w:ascii="Times New Roman" w:hAnsi="Times New Roman" w:eastAsia="方正黑体_GBK"/>
          <w:sz w:val="32"/>
          <w:szCs w:val="32"/>
        </w:rPr>
      </w:r>
      <w:r/>
    </w:p>
    <w:p>
      <w:pPr>
        <w:pStyle w:val="897"/>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897"/>
        <w:ind w:firstLine="495"/>
        <w:spacing w:line="420" w:lineRule="exact"/>
        <w:rPr>
          <w:rFonts w:hint="eastAsia" w:ascii="宋体" w:hAnsi="宋体" w:cs="宋体"/>
          <w:sz w:val="28"/>
          <w:szCs w:val="28"/>
        </w:rPr>
      </w:pPr>
      <w:r>
        <w:rPr>
          <w:rFonts w:hint="eastAsia" w:ascii="宋体" w:hAnsi="宋体" w:cs="宋体"/>
          <w:sz w:val="28"/>
          <w:szCs w:val="28"/>
        </w:rPr>
      </w:r>
      <w:r/>
    </w:p>
    <w:p>
      <w:pPr>
        <w:pStyle w:val="897"/>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97"/>
        <w:ind w:firstLine="495"/>
        <w:spacing w:line="420" w:lineRule="exact"/>
        <w:rPr>
          <w:rFonts w:ascii="宋体" w:hAnsi="宋体" w:cs="宋体"/>
          <w:sz w:val="28"/>
          <w:szCs w:val="28"/>
        </w:rPr>
      </w:pPr>
      <w:r>
        <w:rPr>
          <w:rFonts w:ascii="宋体" w:hAnsi="宋体" w:cs="宋体"/>
          <w:sz w:val="28"/>
          <w:szCs w:val="28"/>
        </w:rPr>
      </w:r>
      <w:r/>
    </w:p>
    <w:p>
      <w:pPr>
        <w:pStyle w:val="897"/>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9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9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9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9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9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9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97"/>
        <w:spacing w:line="300" w:lineRule="auto"/>
        <w:rPr>
          <w:rFonts w:hint="eastAsia" w:ascii="Times New Roman" w:hAnsi="Times New Roman"/>
          <w:sz w:val="28"/>
          <w:szCs w:val="28"/>
        </w:rPr>
        <w:outlineLvl w:val="0"/>
      </w:pPr>
      <w:r>
        <w:rPr>
          <w:rFonts w:hint="eastAsia" w:ascii="Times New Roman" w:hAnsi="Times New Roman"/>
          <w:sz w:val="28"/>
          <w:szCs w:val="28"/>
        </w:rPr>
        <w:t xml:space="preserve">注：1、供应商如不提供此声明函，价格将不做相应扣除。</w:t>
      </w:r>
      <w:r>
        <w:rPr>
          <w:rFonts w:hint="eastAsia" w:ascii="Times New Roman" w:hAnsi="Times New Roman"/>
          <w:sz w:val="28"/>
          <w:szCs w:val="28"/>
        </w:rPr>
      </w:r>
      <w:r/>
    </w:p>
    <w:p>
      <w:pPr>
        <w:pStyle w:val="897"/>
        <w:ind w:firstLine="560"/>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lang w:eastAsia="zh-CN"/>
        </w:rPr>
        <w:t xml:space="preserve">2.</w:t>
      </w:r>
      <w:r>
        <w:rPr>
          <w:rFonts w:hint="eastAsia" w:ascii="Times New Roman" w:hAnsi="Times New Roman"/>
          <w:sz w:val="28"/>
          <w:szCs w:val="28"/>
          <w:highlight w:val="none"/>
        </w:rPr>
        <w:t xml:space="preserve">成交供应商为监狱企业的，此声明函将随成交结果同时公告，</w:t>
      </w:r>
      <w:r>
        <w:rPr>
          <w:rFonts w:hint="eastAsia" w:ascii="Times New Roman" w:hAnsi="Times New Roman"/>
          <w:sz w:val="28"/>
          <w:szCs w:val="28"/>
          <w:highlight w:val="none"/>
        </w:rPr>
      </w:r>
      <w:r/>
    </w:p>
    <w:p>
      <w:pPr>
        <w:pStyle w:val="897"/>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接受社会监督。供应商按照本办法规定提供声明函内容不实的，属于</w:t>
      </w:r>
      <w:r>
        <w:rPr>
          <w:rFonts w:hint="eastAsia" w:ascii="Times New Roman" w:hAnsi="Times New Roman"/>
          <w:sz w:val="28"/>
          <w:szCs w:val="28"/>
          <w:highlight w:val="none"/>
        </w:rPr>
      </w:r>
      <w:r/>
    </w:p>
    <w:p>
      <w:pPr>
        <w:pStyle w:val="897"/>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提供虚假材料谋取中标、成交，依照《中华人民共和国政府采购法》</w:t>
      </w:r>
      <w:r>
        <w:rPr>
          <w:rFonts w:hint="eastAsia" w:ascii="Times New Roman" w:hAnsi="Times New Roman"/>
          <w:sz w:val="28"/>
          <w:szCs w:val="28"/>
          <w:highlight w:val="none"/>
        </w:rPr>
      </w:r>
      <w:r/>
    </w:p>
    <w:p>
      <w:pPr>
        <w:pStyle w:val="897"/>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等国家有关规定追究相应责任。</w:t>
      </w:r>
      <w:r>
        <w:rPr>
          <w:rFonts w:hint="eastAsia" w:ascii="Times New Roman" w:hAnsi="Times New Roman"/>
          <w:sz w:val="28"/>
          <w:szCs w:val="28"/>
          <w:highlight w:val="none"/>
        </w:rPr>
      </w:r>
      <w:r/>
    </w:p>
    <w:p>
      <w:pPr>
        <w:pStyle w:val="89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97"/>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897"/>
        <w:spacing w:line="560" w:lineRule="exact"/>
        <w:rPr>
          <w:rFonts w:hint="eastAsia" w:ascii="宋体" w:hAnsi="宋体"/>
          <w:color w:val="000000"/>
          <w:sz w:val="24"/>
          <w:szCs w:val="24"/>
        </w:rPr>
      </w:pPr>
      <w:r>
        <w:rPr>
          <w:rFonts w:hint="eastAsia" w:ascii="宋体" w:hAnsi="宋体"/>
          <w:color w:val="000000"/>
          <w:sz w:val="24"/>
          <w:szCs w:val="24"/>
        </w:rPr>
      </w:r>
      <w:r/>
    </w:p>
    <w:p>
      <w:pPr>
        <w:pStyle w:val="897"/>
        <w:ind w:firstLine="480"/>
        <w:jc w:val="left"/>
        <w:spacing w:line="560" w:lineRule="exact"/>
        <w:widowControl/>
        <w:rPr>
          <w:rFonts w:hint="eastAsia" w:ascii="宋体" w:hAnsi="宋体"/>
          <w:color w:val="000000"/>
          <w:sz w:val="24"/>
          <w:szCs w:val="24"/>
        </w:rPr>
      </w:pPr>
      <w:r>
        <w:rPr>
          <w:rFonts w:hint="eastAsia" w:ascii="宋体" w:hAnsi="宋体"/>
          <w:color w:val="000000"/>
          <w:sz w:val="24"/>
          <w:szCs w:val="24"/>
        </w:rPr>
      </w:r>
      <w:r/>
    </w:p>
    <w:p>
      <w:pPr>
        <w:pStyle w:val="897"/>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97"/>
        <w:spacing w:line="520" w:lineRule="exact"/>
        <w:rPr>
          <w:rFonts w:hint="eastAsia" w:ascii="Times New Roman" w:hAnsi="Times New Roman" w:eastAsia="方正黑体_GBK"/>
          <w:sz w:val="32"/>
          <w:szCs w:val="32"/>
          <w:lang w:val="en-US" w:eastAsia="zh-CN"/>
        </w:rPr>
        <w:outlineLvl w:val="0"/>
      </w:pPr>
      <w:r>
        <w:rPr>
          <w:rFonts w:ascii="Times New Roman" w:hAnsi="Times New Roman" w:eastAsia="方正黑体_GBK"/>
          <w:sz w:val="32"/>
          <w:szCs w:val="32"/>
        </w:rPr>
        <w:t xml:space="preserve">附件1</w:t>
      </w:r>
      <w:r>
        <w:rPr>
          <w:rFonts w:hint="eastAsia" w:ascii="Times New Roman" w:hAnsi="Times New Roman" w:eastAsia="方正黑体_GBK"/>
          <w:sz w:val="32"/>
          <w:szCs w:val="32"/>
          <w:lang w:val="en-US" w:eastAsia="zh-CN"/>
        </w:rPr>
        <w:t xml:space="preserve">2</w:t>
      </w:r>
      <w:r>
        <w:rPr>
          <w:rFonts w:hint="eastAsia" w:ascii="Times New Roman" w:hAnsi="Times New Roman" w:eastAsia="方正黑体_GBK"/>
          <w:sz w:val="32"/>
          <w:szCs w:val="32"/>
          <w:lang w:val="en-US" w:eastAsia="zh-CN"/>
        </w:rPr>
      </w:r>
      <w:r/>
    </w:p>
    <w:p>
      <w:pPr>
        <w:pStyle w:val="897"/>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97"/>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9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97"/>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9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97"/>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97"/>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9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97"/>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97"/>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9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9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9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9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9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97"/>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spacing w:line="300" w:lineRule="auto"/>
        <w:rPr>
          <w:rFonts w:hint="eastAsia" w:ascii="仿宋_GB2312" w:eastAsia="方正黑体_GBK"/>
          <w:b/>
          <w:sz w:val="32"/>
          <w:szCs w:val="32"/>
          <w:lang w:val="en-US" w:eastAsia="zh-CN"/>
        </w:rPr>
        <w:outlineLvl w:val="0"/>
      </w:pPr>
      <w:r/>
      <w:bookmarkEnd w:id="175"/>
      <w:r/>
      <w:bookmarkEnd w:id="176"/>
      <w:r/>
      <w:bookmarkEnd w:id="189"/>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w:t>
      </w:r>
      <w:r>
        <w:rPr>
          <w:rFonts w:hint="eastAsia" w:ascii="Times New Roman" w:hAnsi="Times New Roman" w:eastAsia="方正黑体_GBK"/>
          <w:sz w:val="32"/>
          <w:szCs w:val="32"/>
          <w:lang w:val="en-US" w:eastAsia="zh-CN"/>
        </w:rPr>
        <w:t xml:space="preserve">3</w:t>
      </w:r>
      <w:r>
        <w:rPr>
          <w:rFonts w:hint="eastAsia" w:ascii="仿宋_GB2312" w:eastAsia="方正黑体_GBK"/>
          <w:b/>
          <w:sz w:val="32"/>
          <w:szCs w:val="32"/>
          <w:lang w:val="en-US" w:eastAsia="zh-CN"/>
        </w:rPr>
      </w:r>
      <w:r/>
    </w:p>
    <w:p>
      <w:pPr>
        <w:pStyle w:val="897"/>
        <w:jc w:val="center"/>
        <w:spacing w:line="580" w:lineRule="exact"/>
        <w:rPr>
          <w:rFonts w:ascii="方正小标宋简体" w:hAnsi="Times New Roman" w:eastAsia="方正小标宋简体"/>
          <w:sz w:val="44"/>
        </w:rPr>
      </w:pPr>
      <w:r>
        <w:rPr>
          <w:rFonts w:hint="eastAsia" w:ascii="Times New Roman" w:hAnsi="Times New Roman" w:eastAsia="方正大标宋_GBK"/>
          <w:bCs/>
          <w:sz w:val="44"/>
          <w:szCs w:val="44"/>
        </w:rPr>
        <w:t xml:space="preserve">办理政采贷和</w:t>
      </w:r>
      <w:r>
        <w:rPr>
          <w:rFonts w:ascii="Times New Roman" w:hAnsi="Times New Roman" w:eastAsia="方正大标宋_GBK"/>
          <w:bCs/>
          <w:sz w:val="44"/>
          <w:szCs w:val="44"/>
        </w:rPr>
        <w:t xml:space="preserve">履</w:t>
      </w:r>
      <w:r>
        <w:rPr>
          <w:rFonts w:hint="eastAsia" w:ascii="Times New Roman" w:hAnsi="Times New Roman" w:eastAsia="方正大标宋_GBK"/>
          <w:bCs/>
          <w:sz w:val="44"/>
          <w:szCs w:val="44"/>
        </w:rPr>
        <w:t xml:space="preserve">约保函（</w:t>
      </w:r>
      <w:r>
        <w:rPr>
          <w:rFonts w:ascii="Times New Roman" w:hAnsi="Times New Roman" w:eastAsia="方正大标宋_GBK"/>
          <w:bCs/>
          <w:sz w:val="44"/>
          <w:szCs w:val="44"/>
        </w:rPr>
        <w:t xml:space="preserve">保险</w:t>
      </w:r>
      <w:r>
        <w:rPr>
          <w:rFonts w:hint="eastAsia" w:ascii="Times New Roman" w:hAnsi="Times New Roman" w:eastAsia="方正大标宋_GBK"/>
          <w:bCs/>
          <w:sz w:val="44"/>
          <w:szCs w:val="44"/>
        </w:rPr>
        <w:t xml:space="preserve">）告知函</w:t>
      </w:r>
      <w:r>
        <w:rPr>
          <w:rFonts w:ascii="方正小标宋简体" w:hAnsi="Times New Roman" w:eastAsia="方正小标宋简体"/>
          <w:sz w:val="44"/>
        </w:rPr>
      </w:r>
      <w:r/>
    </w:p>
    <w:p>
      <w:pPr>
        <w:pStyle w:val="897"/>
        <w:rPr>
          <w:rFonts w:ascii="Times New Roman" w:hAnsi="Times New Roman" w:eastAsia="仿宋_GB2312"/>
          <w:sz w:val="32"/>
        </w:rPr>
      </w:pPr>
      <w:r>
        <w:rPr>
          <w:rFonts w:ascii="Times New Roman" w:hAnsi="Times New Roman" w:eastAsia="仿宋_GB2312"/>
          <w:sz w:val="32"/>
        </w:rPr>
      </w:r>
      <w:r/>
    </w:p>
    <w:p>
      <w:pPr>
        <w:pStyle w:val="897"/>
        <w:rPr>
          <w:rFonts w:ascii="Times New Roman" w:hAnsi="Times New Roman" w:eastAsia="仿宋_GB2312"/>
          <w:sz w:val="32"/>
        </w:rPr>
      </w:pPr>
      <w:r>
        <w:rPr>
          <w:rFonts w:hint="eastAsia" w:ascii="Times New Roman" w:hAnsi="Times New Roman" w:eastAsia="仿宋_GB2312"/>
          <w:sz w:val="32"/>
        </w:rPr>
        <w:t xml:space="preserve">各政府采购供应商：</w:t>
      </w:r>
      <w:r>
        <w:rPr>
          <w:rFonts w:ascii="Times New Roman" w:hAnsi="Times New Roman" w:eastAsia="仿宋_GB2312"/>
          <w:sz w:val="32"/>
        </w:rPr>
      </w:r>
      <w:r/>
    </w:p>
    <w:p>
      <w:pPr>
        <w:pStyle w:val="897"/>
        <w:ind w:firstLine="640"/>
        <w:rPr>
          <w:rFonts w:ascii="Times New Roman" w:hAnsi="Times New Roman" w:eastAsia="仿宋_GB2312"/>
          <w:sz w:val="32"/>
        </w:rPr>
      </w:pPr>
      <w:r>
        <w:rPr>
          <w:rFonts w:hint="eastAsia" w:ascii="Times New Roman" w:hAnsi="Times New Roman" w:eastAsia="仿宋_GB2312"/>
          <w:sz w:val="32"/>
        </w:rPr>
        <w:t xml:space="preserve">欢迎贵公司参与南通市政府采购活动！</w:t>
      </w:r>
      <w:r>
        <w:rPr>
          <w:rFonts w:ascii="Times New Roman" w:hAnsi="Times New Roman" w:eastAsia="仿宋_GB2312"/>
          <w:sz w:val="32"/>
        </w:rPr>
      </w:r>
      <w:r/>
    </w:p>
    <w:p>
      <w:pPr>
        <w:pStyle w:val="897"/>
        <w:ind w:firstLine="640"/>
        <w:rPr>
          <w:rFonts w:ascii="Times New Roman" w:hAnsi="Times New Roman" w:eastAsia="仿宋_GB2312"/>
          <w:sz w:val="32"/>
        </w:rPr>
      </w:pPr>
      <w:r>
        <w:rPr>
          <w:rFonts w:hint="eastAsia" w:ascii="Times New Roman" w:hAnsi="Times New Roman" w:eastAsia="仿宋_GB2312"/>
          <w:sz w:val="32"/>
        </w:rPr>
        <w:t xml:space="preserve">政府采购线上合同信用融资和</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）是支持企业发展，针对参与政府采购活动的企业融资难、现金流不足等问题推出的一项服务举措。</w:t>
      </w:r>
      <w:r>
        <w:rPr>
          <w:rFonts w:ascii="Times New Roman" w:hAnsi="Times New Roman" w:eastAsia="仿宋_GB2312"/>
          <w:sz w:val="32"/>
        </w:rPr>
      </w:r>
      <w:r/>
    </w:p>
    <w:p>
      <w:pPr>
        <w:pStyle w:val="897"/>
        <w:ind w:firstLine="640"/>
        <w:spacing w:line="580" w:lineRule="exact"/>
        <w:rPr>
          <w:rFonts w:ascii="Times New Roman" w:hAnsi="Times New Roman" w:eastAsia="仿宋_GB2312"/>
          <w:sz w:val="32"/>
          <w:szCs w:val="32"/>
        </w:rPr>
      </w:pPr>
      <w:r>
        <w:rPr>
          <w:rFonts w:hint="eastAsia" w:ascii="Times New Roman" w:hAnsi="Times New Roman" w:eastAsia="仿宋_GB2312"/>
          <w:sz w:val="32"/>
        </w:rPr>
        <w:t xml:space="preserve">贵公司若成为本次政府采购项目的中标（成交）供应商，</w:t>
      </w:r>
      <w:r>
        <w:rPr>
          <w:rFonts w:hint="eastAsia" w:ascii="仿宋_GB2312" w:hAnsi="Times New Roman" w:eastAsia="仿宋_GB2312"/>
          <w:sz w:val="32"/>
          <w:szCs w:val="32"/>
        </w:rPr>
        <w:t xml:space="preserve">可自愿选择</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w:t>
      </w:r>
      <w:r>
        <w:rPr>
          <w:rFonts w:hint="eastAsia" w:ascii="仿宋_GB2312" w:hAnsi="Times New Roman" w:eastAsia="仿宋_GB2312"/>
          <w:sz w:val="32"/>
          <w:szCs w:val="32"/>
        </w:rPr>
        <w:t xml:space="preserve">形式替代履约保证金，也</w:t>
      </w:r>
      <w:r>
        <w:rPr>
          <w:rFonts w:hint="eastAsia" w:ascii="Times New Roman" w:hAnsi="Times New Roman"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rPr>
      </w:r>
      <w:r/>
    </w:p>
    <w:p>
      <w:pPr>
        <w:pStyle w:val="897"/>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897"/>
        <w:spacing w:line="300" w:lineRule="auto"/>
        <w:rPr>
          <w:rFonts w:hint="eastAsia" w:ascii="宋体" w:hAnsi="宋体"/>
          <w:bCs/>
          <w:color w:val="000000"/>
          <w:sz w:val="24"/>
          <w:szCs w:val="21"/>
        </w:rPr>
        <w:outlineLvl w:val="0"/>
      </w:pPr>
      <w:r>
        <w:rPr>
          <w:rFonts w:hint="eastAsia" w:ascii="宋体" w:hAnsi="宋体"/>
          <w:bCs/>
          <w:color w:val="000000"/>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等线">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jc w:val="center"/>
                            <w:tabs>
                              <w:tab w:val="clear" w:pos="4153" w:leader="none"/>
                              <w:tab w:val="clear" w:pos="8306" w:leader="none"/>
                            </w:tabs>
                          </w:pPr>
                          <w:r>
                            <w:fldChar w:fldCharType="begin"/>
                          </w:r>
                          <w:r>
                            <w:instrText xml:space="preserve"> PAGE   \* MERGEFORMAT </w:instrText>
                          </w:r>
                          <w:r>
                            <w:fldChar w:fldCharType="separate"/>
                          </w:r>
                          <w:r>
                            <w:rPr>
                              <w:rFonts w:hint="eastAsia"/>
                              <w:lang w:val="zh-CN"/>
                            </w:rPr>
                            <w:t xml:space="preserve">２５</w:t>
                          </w:r>
                          <w:r>
                            <w:fldChar w:fldCharType="end"/>
                          </w:r>
                          <w:r/>
                        </w:p>
                        <w:p>
                          <w:pPr>
                            <w:pStyle w:val="8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jc w:val="center"/>
                      <w:tabs>
                        <w:tab w:val="clear" w:pos="4153" w:leader="none"/>
                        <w:tab w:val="clear" w:pos="8306" w:leader="none"/>
                      </w:tabs>
                    </w:pPr>
                    <w:r>
                      <w:fldChar w:fldCharType="begin"/>
                    </w:r>
                    <w:r>
                      <w:instrText xml:space="preserve"> PAGE   \* MERGEFORMAT </w:instrText>
                    </w:r>
                    <w:r>
                      <w:fldChar w:fldCharType="separate"/>
                    </w:r>
                    <w:r>
                      <w:rPr>
                        <w:rFonts w:hint="eastAsia"/>
                        <w:lang w:val="zh-CN"/>
                      </w:rPr>
                      <w:t xml:space="preserve">２５</w:t>
                    </w:r>
                    <w:r>
                      <w:fldChar w:fldCharType="end"/>
                    </w:r>
                    <w:r/>
                  </w:p>
                  <w:p>
                    <w:pPr>
                      <w:pStyle w:val="897"/>
                    </w:pPr>
                    <w:r/>
                    <w:r/>
                  </w:p>
                </w:txbxContent>
              </v:textbox>
            </v:shape>
          </w:pict>
        </mc:Fallback>
      </mc:AlternateContent>
    </w:r>
    <w:r/>
  </w:p>
  <w:p>
    <w:pPr>
      <w:pStyle w:val="945"/>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pStyle w:val="8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pStyle w:val="897"/>
        <w:ind w:left="1440" w:hanging="360"/>
      </w:pPr>
      <w:rPr>
        <w:rFonts w:ascii="Courier New" w:hAnsi="Courier New" w:eastAsia="Courier New" w:cs="Courier New"/>
      </w:rPr>
    </w:lvl>
    <w:lvl w:ilvl="2">
      <w:start w:val="1"/>
      <w:numFmt w:val="bullet"/>
      <w:isLgl w:val="false"/>
      <w:suff w:val="tab"/>
      <w:lvlText w:val="§"/>
      <w:lvlJc w:val="left"/>
      <w:pPr>
        <w:pStyle w:val="897"/>
        <w:ind w:left="2160" w:hanging="360"/>
      </w:pPr>
      <w:rPr>
        <w:rFonts w:ascii="Wingdings" w:hAnsi="Wingdings" w:eastAsia="Wingdings" w:cs="Wingdings"/>
      </w:rPr>
    </w:lvl>
    <w:lvl w:ilvl="3">
      <w:start w:val="1"/>
      <w:numFmt w:val="bullet"/>
      <w:isLgl w:val="false"/>
      <w:suff w:val="tab"/>
      <w:lvlText w:val="·"/>
      <w:lvlJc w:val="left"/>
      <w:pPr>
        <w:pStyle w:val="897"/>
        <w:ind w:left="2880" w:hanging="360"/>
      </w:pPr>
      <w:rPr>
        <w:rFonts w:ascii="Symbol" w:hAnsi="Symbol" w:eastAsia="Symbol" w:cs="Symbol"/>
      </w:rPr>
    </w:lvl>
    <w:lvl w:ilvl="4">
      <w:start w:val="1"/>
      <w:numFmt w:val="bullet"/>
      <w:isLgl w:val="false"/>
      <w:suff w:val="tab"/>
      <w:lvlText w:val="o"/>
      <w:lvlJc w:val="left"/>
      <w:pPr>
        <w:pStyle w:val="897"/>
        <w:ind w:left="3600" w:hanging="360"/>
      </w:pPr>
      <w:rPr>
        <w:rFonts w:ascii="Courier New" w:hAnsi="Courier New" w:eastAsia="Courier New" w:cs="Courier New"/>
      </w:rPr>
    </w:lvl>
    <w:lvl w:ilvl="5">
      <w:start w:val="1"/>
      <w:numFmt w:val="bullet"/>
      <w:isLgl w:val="false"/>
      <w:suff w:val="tab"/>
      <w:lvlText w:val="§"/>
      <w:lvlJc w:val="left"/>
      <w:pPr>
        <w:pStyle w:val="897"/>
        <w:ind w:left="4320" w:hanging="360"/>
      </w:pPr>
      <w:rPr>
        <w:rFonts w:ascii="Wingdings" w:hAnsi="Wingdings" w:eastAsia="Wingdings" w:cs="Wingdings"/>
      </w:rPr>
    </w:lvl>
    <w:lvl w:ilvl="6">
      <w:start w:val="1"/>
      <w:numFmt w:val="bullet"/>
      <w:isLgl w:val="false"/>
      <w:suff w:val="tab"/>
      <w:lvlText w:val="·"/>
      <w:lvlJc w:val="left"/>
      <w:pPr>
        <w:pStyle w:val="897"/>
        <w:ind w:left="5040" w:hanging="360"/>
      </w:pPr>
      <w:rPr>
        <w:rFonts w:ascii="Symbol" w:hAnsi="Symbol" w:eastAsia="Symbol" w:cs="Symbol"/>
      </w:rPr>
    </w:lvl>
    <w:lvl w:ilvl="7">
      <w:start w:val="1"/>
      <w:numFmt w:val="bullet"/>
      <w:isLgl w:val="false"/>
      <w:suff w:val="tab"/>
      <w:lvlText w:val="o"/>
      <w:lvlJc w:val="left"/>
      <w:pPr>
        <w:pStyle w:val="897"/>
        <w:ind w:left="5760" w:hanging="360"/>
      </w:pPr>
      <w:rPr>
        <w:rFonts w:ascii="Courier New" w:hAnsi="Courier New" w:eastAsia="Courier New" w:cs="Courier New"/>
      </w:rPr>
    </w:lvl>
    <w:lvl w:ilvl="8">
      <w:start w:val="1"/>
      <w:numFmt w:val="bullet"/>
      <w:isLgl w:val="false"/>
      <w:suff w:val="tab"/>
      <w:lvlText w:val="§"/>
      <w:lvlJc w:val="left"/>
      <w:pPr>
        <w:pStyle w:val="897"/>
        <w:ind w:left="6480" w:hanging="360"/>
      </w:pPr>
      <w:rPr>
        <w:rFonts w:ascii="Wingdings" w:hAnsi="Wingdings" w:eastAsia="Wingdings" w:cs="Wingdings"/>
      </w:rPr>
    </w:lvl>
  </w:abstractNum>
  <w:abstractNum w:abstractNumId="2">
    <w:multiLevelType w:val="hybridMultilevel"/>
    <w:lvl w:ilvl="0">
      <w:start w:val="1"/>
      <w:numFmt w:val="upperLetter"/>
      <w:pStyle w:val="978"/>
      <w:isLgl w:val="false"/>
      <w:suff w:val="tab"/>
      <w:lvlText w:val="附录%1."/>
      <w:lvlJc w:val="left"/>
      <w:pPr>
        <w:pStyle w:val="8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5"/>
      <w:isLgl w:val="false"/>
      <w:suff w:val="tab"/>
      <w:lvlText w:val="%1."/>
      <w:lvlJc w:val="left"/>
      <w:pPr>
        <w:pStyle w:val="897"/>
        <w:ind w:left="709" w:hanging="709"/>
        <w:tabs>
          <w:tab w:val="num" w:pos="709" w:leader="none"/>
        </w:tabs>
      </w:pPr>
      <w:rPr>
        <w:rFonts w:hint="eastAsia"/>
      </w:rPr>
    </w:lvl>
    <w:lvl w:ilvl="1">
      <w:start w:val="1"/>
      <w:numFmt w:val="decimal"/>
      <w:isLgl w:val="false"/>
      <w:suff w:val="tab"/>
      <w:lvlText w:val="%1.%2"/>
      <w:lvlJc w:val="left"/>
      <w:pPr>
        <w:pStyle w:val="897"/>
        <w:ind w:left="709" w:hanging="709"/>
        <w:tabs>
          <w:tab w:val="num" w:pos="709" w:leader="none"/>
        </w:tabs>
      </w:pPr>
      <w:rPr>
        <w:rFonts w:hint="eastAsia"/>
      </w:rPr>
    </w:lvl>
    <w:lvl w:ilvl="2">
      <w:start w:val="1"/>
      <w:numFmt w:val="decimal"/>
      <w:isLgl w:val="false"/>
      <w:suff w:val="tab"/>
      <w:lvlText w:val="%1.%2.%3."/>
      <w:lvlJc w:val="left"/>
      <w:pPr>
        <w:pStyle w:val="897"/>
        <w:ind w:left="425" w:hanging="425"/>
        <w:tabs>
          <w:tab w:val="num" w:pos="425" w:leader="none"/>
        </w:tabs>
      </w:pPr>
      <w:rPr>
        <w:rFonts w:hint="eastAsia"/>
      </w:rPr>
    </w:lvl>
    <w:lvl w:ilvl="3">
      <w:start w:val="1"/>
      <w:numFmt w:val="decimal"/>
      <w:isLgl w:val="false"/>
      <w:suff w:val="tab"/>
      <w:lvlText w:val="%1.%2.%3.%4."/>
      <w:lvlJc w:val="left"/>
      <w:pPr>
        <w:pStyle w:val="897"/>
        <w:ind w:left="851" w:hanging="851"/>
        <w:tabs>
          <w:tab w:val="num" w:pos="851" w:leader="none"/>
        </w:tabs>
      </w:pPr>
      <w:rPr>
        <w:rFonts w:hint="eastAsia"/>
      </w:rPr>
    </w:lvl>
    <w:lvl w:ilvl="4">
      <w:start w:val="1"/>
      <w:numFmt w:val="decimal"/>
      <w:isLgl w:val="false"/>
      <w:suff w:val="tab"/>
      <w:lvlText w:val="%1.%2.%3.%4.%5."/>
      <w:lvlJc w:val="left"/>
      <w:pPr>
        <w:pStyle w:val="897"/>
        <w:ind w:left="992" w:hanging="992"/>
        <w:tabs>
          <w:tab w:val="num" w:pos="992" w:leader="none"/>
        </w:tabs>
      </w:pPr>
      <w:rPr>
        <w:rFonts w:hint="eastAsia"/>
      </w:rPr>
    </w:lvl>
    <w:lvl w:ilvl="5">
      <w:start w:val="1"/>
      <w:numFmt w:val="decimal"/>
      <w:isLgl w:val="false"/>
      <w:suff w:val="tab"/>
      <w:lvlText w:val="%1.%2.%3.%4.%5.%6."/>
      <w:lvlJc w:val="left"/>
      <w:pPr>
        <w:pStyle w:val="897"/>
        <w:ind w:left="1134" w:hanging="1134"/>
        <w:tabs>
          <w:tab w:val="num" w:pos="1134" w:leader="none"/>
        </w:tabs>
      </w:pPr>
      <w:rPr>
        <w:rFonts w:hint="eastAsia"/>
      </w:rPr>
    </w:lvl>
    <w:lvl w:ilvl="6">
      <w:start w:val="1"/>
      <w:numFmt w:val="decimal"/>
      <w:isLgl w:val="false"/>
      <w:suff w:val="tab"/>
      <w:lvlText w:val="%1.%2.%3.%4.%5.%6.%7."/>
      <w:lvlJc w:val="left"/>
      <w:pPr>
        <w:pStyle w:val="897"/>
        <w:ind w:left="1276" w:hanging="1276"/>
        <w:tabs>
          <w:tab w:val="num" w:pos="1276" w:leader="none"/>
        </w:tabs>
      </w:pPr>
      <w:rPr>
        <w:rFonts w:hint="eastAsia"/>
      </w:rPr>
    </w:lvl>
    <w:lvl w:ilvl="7">
      <w:start w:val="1"/>
      <w:numFmt w:val="decimal"/>
      <w:isLgl w:val="false"/>
      <w:suff w:val="tab"/>
      <w:lvlText w:val="%1.%2.%3.%4.%5.%6.%7.%8."/>
      <w:lvlJc w:val="left"/>
      <w:pPr>
        <w:pStyle w:val="897"/>
        <w:ind w:left="1418" w:hanging="1418"/>
        <w:tabs>
          <w:tab w:val="num" w:pos="1418" w:leader="none"/>
        </w:tabs>
      </w:pPr>
      <w:rPr>
        <w:rFonts w:hint="eastAsia"/>
      </w:rPr>
    </w:lvl>
    <w:lvl w:ilvl="8">
      <w:start w:val="1"/>
      <w:numFmt w:val="decimal"/>
      <w:isLgl w:val="false"/>
      <w:suff w:val="tab"/>
      <w:lvlText w:val="%1.%2.%3.%4.%5.%6.%7.%8.%9."/>
      <w:lvlJc w:val="left"/>
      <w:pPr>
        <w:pStyle w:val="897"/>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97"/>
        <w:ind w:left="0" w:firstLine="0"/>
      </w:pPr>
      <w:rPr>
        <w:rFonts w:hint="eastAsia"/>
      </w:rPr>
    </w:lvl>
    <w:lvl w:ilvl="1">
      <w:start w:val="1"/>
      <w:numFmt w:val="decimal"/>
      <w:isLgl w:val="false"/>
      <w:suff w:val="nothing"/>
      <w:lvlText w:val="%2、"/>
      <w:lvlJc w:val="left"/>
      <w:pPr>
        <w:pStyle w:val="897"/>
        <w:ind w:left="0" w:firstLine="0"/>
      </w:pPr>
      <w:rPr>
        <w:rFonts w:hint="eastAsia"/>
      </w:rPr>
    </w:lvl>
    <w:lvl w:ilvl="2">
      <w:start w:val="1"/>
      <w:numFmt w:val="decimal"/>
      <w:isLgl w:val="false"/>
      <w:suff w:val="nothing"/>
      <w:lvlText w:val="%2.%3 "/>
      <w:lvlJc w:val="left"/>
      <w:pPr>
        <w:pStyle w:val="897"/>
        <w:ind w:left="0" w:firstLine="0"/>
      </w:pPr>
      <w:rPr>
        <w:rFonts w:hint="eastAsia"/>
      </w:rPr>
    </w:lvl>
    <w:lvl w:ilvl="3">
      <w:start w:val="1"/>
      <w:numFmt w:val="decimal"/>
      <w:isLgl w:val="false"/>
      <w:suff w:val="nothing"/>
      <w:lvlText w:val="%2.%3.%4 "/>
      <w:lvlJc w:val="left"/>
      <w:pPr>
        <w:pStyle w:val="897"/>
        <w:ind w:left="0" w:firstLine="0"/>
      </w:pPr>
      <w:rPr>
        <w:rFonts w:hint="eastAsia"/>
      </w:rPr>
    </w:lvl>
    <w:lvl w:ilvl="4">
      <w:start w:val="1"/>
      <w:numFmt w:val="decimal"/>
      <w:isLgl w:val="false"/>
      <w:suff w:val="nothing"/>
      <w:lvlText w:val="%2.%3.%4.%5 "/>
      <w:lvlJc w:val="left"/>
      <w:pPr>
        <w:pStyle w:val="897"/>
        <w:ind w:left="0" w:firstLine="0"/>
      </w:pPr>
      <w:rPr>
        <w:rFonts w:hint="eastAsia"/>
      </w:rPr>
    </w:lvl>
    <w:lvl w:ilvl="5">
      <w:start w:val="1"/>
      <w:numFmt w:val="decimal"/>
      <w:pStyle w:val="903"/>
      <w:isLgl w:val="false"/>
      <w:suff w:val="nothing"/>
      <w:lvlText w:val=""/>
      <w:lvlJc w:val="left"/>
      <w:pPr>
        <w:pStyle w:val="897"/>
        <w:ind w:left="0" w:firstLine="0"/>
      </w:pPr>
      <w:rPr>
        <w:rFonts w:hint="eastAsia"/>
      </w:rPr>
    </w:lvl>
    <w:lvl w:ilvl="6">
      <w:start w:val="1"/>
      <w:numFmt w:val="decimal"/>
      <w:pStyle w:val="904"/>
      <w:isLgl w:val="false"/>
      <w:suff w:val="nothing"/>
      <w:lvlText w:val=""/>
      <w:lvlJc w:val="left"/>
      <w:pPr>
        <w:pStyle w:val="897"/>
        <w:ind w:left="0" w:firstLine="0"/>
      </w:pPr>
      <w:rPr>
        <w:rFonts w:hint="eastAsia"/>
      </w:rPr>
    </w:lvl>
    <w:lvl w:ilvl="7">
      <w:start w:val="1"/>
      <w:numFmt w:val="decimal"/>
      <w:pStyle w:val="905"/>
      <w:isLgl w:val="false"/>
      <w:suff w:val="nothing"/>
      <w:lvlText w:val=""/>
      <w:lvlJc w:val="left"/>
      <w:pPr>
        <w:pStyle w:val="897"/>
        <w:ind w:left="0" w:firstLine="0"/>
      </w:pPr>
      <w:rPr>
        <w:rFonts w:hint="eastAsia"/>
      </w:rPr>
    </w:lvl>
    <w:lvl w:ilvl="8">
      <w:start w:val="1"/>
      <w:numFmt w:val="decimal"/>
      <w:pStyle w:val="906"/>
      <w:isLgl w:val="false"/>
      <w:suff w:val="nothing"/>
      <w:lvlText w:val=""/>
      <w:lvlJc w:val="left"/>
      <w:pPr>
        <w:pStyle w:val="897"/>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9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909"/>
    <w:link w:val="897"/>
    <w:qFormat/>
    <w:pPr>
      <w:jc w:val="both"/>
      <w:widowControl w:val="off"/>
    </w:pPr>
    <w:rPr>
      <w:sz w:val="21"/>
      <w:szCs w:val="22"/>
      <w:lang w:val="en-US" w:eastAsia="zh-CN" w:bidi="ar-SA"/>
    </w:rPr>
  </w:style>
  <w:style w:type="paragraph" w:styleId="898">
    <w:name w:val="标题 1"/>
    <w:basedOn w:val="897"/>
    <w:next w:val="897"/>
    <w:link w:val="910"/>
    <w:qFormat/>
    <w:pPr>
      <w:jc w:val="center"/>
      <w:keepNext/>
      <w:outlineLvl w:val="0"/>
    </w:pPr>
    <w:rPr>
      <w:rFonts w:ascii="楷体_GB2312" w:hAnsi="Times New Roman" w:eastAsia="楷体_GB2312"/>
      <w:sz w:val="28"/>
      <w:szCs w:val="28"/>
    </w:rPr>
  </w:style>
  <w:style w:type="paragraph" w:styleId="899">
    <w:name w:val="标题 2"/>
    <w:basedOn w:val="897"/>
    <w:next w:val="912"/>
    <w:link w:val="911"/>
    <w:qFormat/>
    <w:pPr>
      <w:jc w:val="center"/>
      <w:keepLines/>
      <w:keepNext/>
      <w:spacing w:before="260" w:after="260" w:line="416" w:lineRule="auto"/>
      <w:outlineLvl w:val="1"/>
    </w:pPr>
    <w:rPr>
      <w:rFonts w:ascii="Arial" w:hAnsi="Arial" w:eastAsia="幼圆"/>
      <w:b/>
      <w:bCs/>
      <w:sz w:val="44"/>
      <w:szCs w:val="44"/>
    </w:rPr>
  </w:style>
  <w:style w:type="paragraph" w:styleId="900">
    <w:name w:val="标题 3"/>
    <w:basedOn w:val="897"/>
    <w:next w:val="912"/>
    <w:link w:val="914"/>
    <w:qFormat/>
    <w:pPr>
      <w:keepLines/>
      <w:keepNext/>
      <w:spacing w:before="260" w:after="260" w:line="416" w:lineRule="auto"/>
      <w:outlineLvl w:val="2"/>
    </w:pPr>
    <w:rPr>
      <w:rFonts w:ascii="Times New Roman" w:hAnsi="Times New Roman"/>
      <w:b/>
      <w:bCs/>
      <w:sz w:val="32"/>
      <w:szCs w:val="32"/>
    </w:rPr>
  </w:style>
  <w:style w:type="paragraph" w:styleId="901">
    <w:name w:val="标题 4"/>
    <w:basedOn w:val="897"/>
    <w:next w:val="912"/>
    <w:link w:val="915"/>
    <w:qFormat/>
    <w:pPr>
      <w:keepLines/>
      <w:keepNext/>
      <w:spacing w:before="280" w:after="290" w:line="376" w:lineRule="auto"/>
      <w:outlineLvl w:val="3"/>
    </w:pPr>
    <w:rPr>
      <w:rFonts w:ascii="Arial" w:hAnsi="Arial" w:eastAsia="黑体"/>
      <w:b/>
      <w:bCs/>
      <w:sz w:val="28"/>
      <w:szCs w:val="28"/>
    </w:rPr>
  </w:style>
  <w:style w:type="paragraph" w:styleId="902">
    <w:name w:val="标题 5"/>
    <w:basedOn w:val="897"/>
    <w:next w:val="912"/>
    <w:link w:val="916"/>
    <w:qFormat/>
    <w:pPr>
      <w:keepNext/>
      <w:outlineLvl w:val="4"/>
    </w:pPr>
    <w:rPr>
      <w:rFonts w:ascii="宋体" w:hAnsi="Times New Roman"/>
      <w:color w:val="000000"/>
      <w:sz w:val="28"/>
      <w:szCs w:val="28"/>
    </w:rPr>
  </w:style>
  <w:style w:type="paragraph" w:styleId="903">
    <w:name w:val="标题 6"/>
    <w:basedOn w:val="897"/>
    <w:next w:val="897"/>
    <w:link w:val="917"/>
    <w:qFormat/>
    <w:pPr>
      <w:numPr>
        <w:ilvl w:val="5"/>
        <w:numId w:val="1"/>
      </w:numPr>
      <w:keepLines/>
      <w:keepNext/>
      <w:spacing w:before="240" w:after="64" w:line="320" w:lineRule="auto"/>
      <w:outlineLvl w:val="5"/>
    </w:pPr>
    <w:rPr>
      <w:rFonts w:ascii="Arial" w:hAnsi="Arial" w:eastAsia="黑体"/>
      <w:b/>
      <w:bCs/>
      <w:sz w:val="24"/>
      <w:szCs w:val="24"/>
    </w:rPr>
  </w:style>
  <w:style w:type="paragraph" w:styleId="904">
    <w:name w:val="标题 7"/>
    <w:basedOn w:val="897"/>
    <w:next w:val="897"/>
    <w:link w:val="91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05">
    <w:name w:val="标题 8"/>
    <w:basedOn w:val="897"/>
    <w:next w:val="897"/>
    <w:link w:val="919"/>
    <w:qFormat/>
    <w:pPr>
      <w:numPr>
        <w:ilvl w:val="7"/>
        <w:numId w:val="1"/>
      </w:numPr>
      <w:keepLines/>
      <w:keepNext/>
      <w:spacing w:before="240" w:after="64" w:line="320" w:lineRule="auto"/>
      <w:outlineLvl w:val="7"/>
    </w:pPr>
    <w:rPr>
      <w:rFonts w:ascii="Arial" w:hAnsi="Arial" w:eastAsia="黑体"/>
      <w:sz w:val="24"/>
      <w:szCs w:val="24"/>
    </w:rPr>
  </w:style>
  <w:style w:type="paragraph" w:styleId="906">
    <w:name w:val="标题 9"/>
    <w:basedOn w:val="897"/>
    <w:next w:val="897"/>
    <w:link w:val="920"/>
    <w:qFormat/>
    <w:pPr>
      <w:numPr>
        <w:ilvl w:val="8"/>
        <w:numId w:val="1"/>
      </w:numPr>
      <w:keepLines/>
      <w:keepNext/>
      <w:spacing w:before="240" w:after="64" w:line="320" w:lineRule="auto"/>
      <w:outlineLvl w:val="8"/>
    </w:pPr>
    <w:rPr>
      <w:rFonts w:ascii="Arial" w:hAnsi="Arial" w:eastAsia="黑体"/>
      <w:sz w:val="20"/>
      <w:szCs w:val="21"/>
    </w:rPr>
  </w:style>
  <w:style w:type="character" w:styleId="907">
    <w:name w:val="默认段落字体"/>
    <w:next w:val="907"/>
    <w:link w:val="897"/>
    <w:uiPriority w:val="1"/>
    <w:unhideWhenUsed/>
  </w:style>
  <w:style w:type="table" w:styleId="908">
    <w:name w:val="普通表格"/>
    <w:next w:val="908"/>
    <w:link w:val="897"/>
    <w:uiPriority w:val="99"/>
    <w:unhideWhenUsed/>
    <w:tblPr/>
  </w:style>
  <w:style w:type="paragraph" w:styleId="909">
    <w:name w:val="文本块"/>
    <w:basedOn w:val="897"/>
    <w:next w:val="909"/>
    <w:link w:val="897"/>
    <w:uiPriority w:val="99"/>
    <w:unhideWhenUsed/>
    <w:qFormat/>
    <w:pPr>
      <w:ind w:left="1440" w:right="1440"/>
      <w:spacing w:after="120"/>
    </w:pPr>
  </w:style>
  <w:style w:type="character" w:styleId="910">
    <w:name w:val="标题 1 Char"/>
    <w:next w:val="910"/>
    <w:link w:val="898"/>
    <w:rPr>
      <w:rFonts w:ascii="楷体_GB2312" w:hAnsi="Times New Roman" w:eastAsia="楷体_GB2312" w:cs="Times New Roman"/>
      <w:sz w:val="28"/>
      <w:szCs w:val="28"/>
    </w:rPr>
  </w:style>
  <w:style w:type="character" w:styleId="911">
    <w:name w:val="标题 2 Char"/>
    <w:next w:val="911"/>
    <w:link w:val="899"/>
    <w:rPr>
      <w:rFonts w:ascii="Arial" w:hAnsi="Arial" w:eastAsia="幼圆" w:cs="Arial"/>
      <w:b/>
      <w:bCs/>
      <w:sz w:val="44"/>
      <w:szCs w:val="44"/>
    </w:rPr>
  </w:style>
  <w:style w:type="paragraph" w:styleId="912">
    <w:name w:val="正文缩进"/>
    <w:basedOn w:val="897"/>
    <w:next w:val="912"/>
    <w:link w:val="913"/>
    <w:pPr>
      <w:ind w:firstLine="420"/>
    </w:pPr>
    <w:rPr>
      <w:sz w:val="20"/>
      <w:szCs w:val="21"/>
    </w:rPr>
  </w:style>
  <w:style w:type="character" w:styleId="913">
    <w:name w:val="正文缩进 Char"/>
    <w:next w:val="913"/>
    <w:link w:val="912"/>
    <w:rPr>
      <w:szCs w:val="21"/>
    </w:rPr>
  </w:style>
  <w:style w:type="character" w:styleId="914">
    <w:name w:val="标题 3 Char"/>
    <w:next w:val="914"/>
    <w:link w:val="900"/>
    <w:rPr>
      <w:rFonts w:ascii="Times New Roman" w:hAnsi="Times New Roman" w:eastAsia="宋体" w:cs="Times New Roman"/>
      <w:b/>
      <w:bCs/>
      <w:sz w:val="32"/>
      <w:szCs w:val="32"/>
    </w:rPr>
  </w:style>
  <w:style w:type="character" w:styleId="915">
    <w:name w:val="标题 4 Char"/>
    <w:next w:val="915"/>
    <w:link w:val="901"/>
    <w:rPr>
      <w:rFonts w:ascii="Arial" w:hAnsi="Arial" w:eastAsia="黑体" w:cs="Arial"/>
      <w:b/>
      <w:bCs/>
      <w:sz w:val="28"/>
      <w:szCs w:val="28"/>
    </w:rPr>
  </w:style>
  <w:style w:type="character" w:styleId="916">
    <w:name w:val="标题 5 Char"/>
    <w:next w:val="916"/>
    <w:link w:val="902"/>
    <w:rPr>
      <w:rFonts w:ascii="宋体" w:hAnsi="Times New Roman" w:eastAsia="宋体" w:cs="Times New Roman"/>
      <w:color w:val="000000"/>
      <w:sz w:val="28"/>
      <w:szCs w:val="28"/>
    </w:rPr>
  </w:style>
  <w:style w:type="character" w:styleId="917">
    <w:name w:val="标题 6 Char"/>
    <w:next w:val="917"/>
    <w:link w:val="903"/>
    <w:rPr>
      <w:rFonts w:ascii="Arial" w:hAnsi="Arial" w:eastAsia="黑体" w:cs="Times New Roman"/>
      <w:b/>
      <w:bCs/>
      <w:sz w:val="24"/>
      <w:szCs w:val="24"/>
    </w:rPr>
  </w:style>
  <w:style w:type="character" w:styleId="918">
    <w:name w:val="标题 7 Char"/>
    <w:next w:val="918"/>
    <w:link w:val="904"/>
    <w:rPr>
      <w:rFonts w:ascii="Times New Roman" w:hAnsi="Times New Roman" w:eastAsia="宋体" w:cs="Times New Roman"/>
      <w:b/>
      <w:bCs/>
      <w:sz w:val="24"/>
      <w:szCs w:val="24"/>
    </w:rPr>
  </w:style>
  <w:style w:type="character" w:styleId="919">
    <w:name w:val="标题 8 Char"/>
    <w:next w:val="919"/>
    <w:link w:val="905"/>
    <w:rPr>
      <w:rFonts w:ascii="Arial" w:hAnsi="Arial" w:eastAsia="黑体" w:cs="Times New Roman"/>
      <w:sz w:val="24"/>
      <w:szCs w:val="24"/>
    </w:rPr>
  </w:style>
  <w:style w:type="character" w:styleId="920">
    <w:name w:val="标题 9 Char"/>
    <w:next w:val="920"/>
    <w:link w:val="906"/>
    <w:rPr>
      <w:rFonts w:ascii="Arial" w:hAnsi="Arial" w:eastAsia="黑体" w:cs="Times New Roman"/>
      <w:szCs w:val="21"/>
    </w:rPr>
  </w:style>
  <w:style w:type="paragraph" w:styleId="921">
    <w:name w:val="列表 3"/>
    <w:basedOn w:val="897"/>
    <w:next w:val="921"/>
    <w:link w:val="897"/>
    <w:pPr>
      <w:ind w:left="100" w:hanging="200"/>
    </w:pPr>
    <w:rPr>
      <w:rFonts w:ascii="Times New Roman" w:hAnsi="Times New Roman" w:eastAsia="宋体" w:cs="Times New Roman"/>
      <w:szCs w:val="21"/>
    </w:rPr>
  </w:style>
  <w:style w:type="paragraph" w:styleId="922">
    <w:name w:val="目录 7"/>
    <w:basedOn w:val="897"/>
    <w:next w:val="897"/>
    <w:link w:val="897"/>
    <w:semiHidden/>
    <w:pPr>
      <w:ind w:left="1260"/>
      <w:jc w:val="left"/>
    </w:pPr>
    <w:rPr>
      <w:rFonts w:ascii="Times New Roman" w:hAnsi="Times New Roman" w:eastAsia="宋体" w:cs="Times New Roman"/>
      <w:szCs w:val="21"/>
    </w:rPr>
  </w:style>
  <w:style w:type="paragraph" w:styleId="923">
    <w:name w:val="文档结构图"/>
    <w:basedOn w:val="897"/>
    <w:next w:val="923"/>
    <w:link w:val="924"/>
    <w:semiHidden/>
    <w:pPr>
      <w:shd w:val="clear" w:color="auto" w:fill="000080"/>
    </w:pPr>
    <w:rPr>
      <w:rFonts w:ascii="Times New Roman" w:hAnsi="Times New Roman"/>
      <w:sz w:val="20"/>
      <w:szCs w:val="21"/>
    </w:rPr>
  </w:style>
  <w:style w:type="character" w:styleId="924">
    <w:name w:val="文档结构图 Char"/>
    <w:next w:val="924"/>
    <w:link w:val="923"/>
    <w:semiHidden/>
    <w:rPr>
      <w:rFonts w:ascii="Times New Roman" w:hAnsi="Times New Roman" w:eastAsia="宋体" w:cs="Times New Roman"/>
      <w:szCs w:val="21"/>
      <w:shd w:val="clear" w:color="auto" w:fill="000080"/>
    </w:rPr>
  </w:style>
  <w:style w:type="paragraph" w:styleId="925">
    <w:name w:val="批注文字"/>
    <w:basedOn w:val="897"/>
    <w:next w:val="925"/>
    <w:link w:val="926"/>
    <w:unhideWhenUsed/>
    <w:pPr>
      <w:jc w:val="left"/>
    </w:pPr>
  </w:style>
  <w:style w:type="character" w:styleId="926">
    <w:name w:val="批注文字 Char"/>
    <w:basedOn w:val="907"/>
    <w:next w:val="926"/>
    <w:link w:val="925"/>
    <w:uiPriority w:val="99"/>
    <w:semiHidden/>
  </w:style>
  <w:style w:type="paragraph" w:styleId="927">
    <w:name w:val="正文文本 3"/>
    <w:basedOn w:val="897"/>
    <w:next w:val="927"/>
    <w:link w:val="928"/>
    <w:rPr>
      <w:rFonts w:ascii="仿宋_GB2312" w:hAnsi="Arial" w:eastAsia="仿宋_GB2312"/>
      <w:sz w:val="32"/>
      <w:szCs w:val="32"/>
    </w:rPr>
  </w:style>
  <w:style w:type="character" w:styleId="928">
    <w:name w:val="正文文本 3 Char"/>
    <w:next w:val="928"/>
    <w:link w:val="927"/>
    <w:rPr>
      <w:rFonts w:ascii="仿宋_GB2312" w:hAnsi="Arial" w:eastAsia="仿宋_GB2312" w:cs="Times New Roman"/>
      <w:sz w:val="32"/>
      <w:szCs w:val="32"/>
    </w:rPr>
  </w:style>
  <w:style w:type="paragraph" w:styleId="929">
    <w:name w:val="正文文本"/>
    <w:basedOn w:val="897"/>
    <w:next w:val="929"/>
    <w:link w:val="930"/>
    <w:rPr>
      <w:rFonts w:ascii="楷体_GB2312" w:hAnsi="Arial" w:eastAsia="楷体_GB2312"/>
      <w:sz w:val="28"/>
      <w:szCs w:val="28"/>
    </w:rPr>
  </w:style>
  <w:style w:type="character" w:styleId="930">
    <w:name w:val="正文文本 Char"/>
    <w:next w:val="930"/>
    <w:link w:val="929"/>
    <w:rPr>
      <w:rFonts w:ascii="楷体_GB2312" w:hAnsi="Arial" w:eastAsia="楷体_GB2312" w:cs="Times New Roman"/>
      <w:sz w:val="28"/>
      <w:szCs w:val="28"/>
    </w:rPr>
  </w:style>
  <w:style w:type="paragraph" w:styleId="931">
    <w:name w:val="正文文本缩进"/>
    <w:basedOn w:val="897"/>
    <w:next w:val="931"/>
    <w:link w:val="932"/>
    <w:unhideWhenUsed/>
    <w:pPr>
      <w:ind w:left="420"/>
      <w:spacing w:after="120"/>
    </w:pPr>
  </w:style>
  <w:style w:type="character" w:styleId="932">
    <w:name w:val="正文文本缩进 Char"/>
    <w:basedOn w:val="907"/>
    <w:next w:val="932"/>
    <w:link w:val="931"/>
    <w:uiPriority w:val="99"/>
    <w:semiHidden/>
  </w:style>
  <w:style w:type="paragraph" w:styleId="933">
    <w:name w:val="列表 2"/>
    <w:basedOn w:val="897"/>
    <w:next w:val="933"/>
    <w:link w:val="897"/>
    <w:pPr>
      <w:ind w:left="100" w:hanging="200"/>
    </w:pPr>
    <w:rPr>
      <w:rFonts w:ascii="Times New Roman" w:hAnsi="Times New Roman" w:eastAsia="宋体" w:cs="Times New Roman"/>
      <w:szCs w:val="21"/>
    </w:rPr>
  </w:style>
  <w:style w:type="paragraph" w:styleId="934">
    <w:name w:val="目录 5"/>
    <w:basedOn w:val="897"/>
    <w:next w:val="897"/>
    <w:link w:val="897"/>
    <w:semiHidden/>
    <w:pPr>
      <w:ind w:left="840"/>
      <w:jc w:val="left"/>
    </w:pPr>
    <w:rPr>
      <w:rFonts w:ascii="Times New Roman" w:hAnsi="Times New Roman" w:eastAsia="宋体" w:cs="Times New Roman"/>
      <w:szCs w:val="21"/>
    </w:rPr>
  </w:style>
  <w:style w:type="paragraph" w:styleId="935">
    <w:name w:val="目录 3"/>
    <w:basedOn w:val="897"/>
    <w:next w:val="897"/>
    <w:link w:val="897"/>
    <w:semiHidden/>
    <w:pPr>
      <w:ind w:left="420"/>
      <w:jc w:val="left"/>
    </w:pPr>
    <w:rPr>
      <w:rFonts w:ascii="Times New Roman" w:hAnsi="Times New Roman" w:eastAsia="宋体" w:cs="Times New Roman"/>
      <w:i/>
      <w:iCs/>
      <w:szCs w:val="24"/>
    </w:rPr>
  </w:style>
  <w:style w:type="paragraph" w:styleId="936">
    <w:name w:val="纯文本"/>
    <w:basedOn w:val="897"/>
    <w:next w:val="936"/>
    <w:link w:val="937"/>
    <w:rPr>
      <w:rFonts w:ascii="宋体" w:hAnsi="Courier New"/>
      <w:sz w:val="20"/>
      <w:szCs w:val="21"/>
    </w:rPr>
  </w:style>
  <w:style w:type="character" w:styleId="937">
    <w:name w:val="纯文本 Char"/>
    <w:next w:val="937"/>
    <w:link w:val="936"/>
    <w:rPr>
      <w:rFonts w:ascii="宋体" w:hAnsi="Courier New" w:eastAsia="宋体" w:cs="Courier New"/>
      <w:szCs w:val="21"/>
    </w:rPr>
  </w:style>
  <w:style w:type="paragraph" w:styleId="938">
    <w:name w:val="目录 8"/>
    <w:basedOn w:val="897"/>
    <w:next w:val="897"/>
    <w:link w:val="897"/>
    <w:semiHidden/>
    <w:pPr>
      <w:ind w:left="1470"/>
      <w:jc w:val="left"/>
    </w:pPr>
    <w:rPr>
      <w:rFonts w:ascii="Times New Roman" w:hAnsi="Times New Roman" w:eastAsia="宋体" w:cs="Times New Roman"/>
      <w:szCs w:val="21"/>
    </w:rPr>
  </w:style>
  <w:style w:type="paragraph" w:styleId="939">
    <w:name w:val="日期"/>
    <w:basedOn w:val="897"/>
    <w:next w:val="897"/>
    <w:link w:val="940"/>
    <w:rPr>
      <w:rFonts w:ascii="Times New Roman" w:hAnsi="Times New Roman"/>
      <w:sz w:val="24"/>
      <w:szCs w:val="24"/>
    </w:rPr>
  </w:style>
  <w:style w:type="character" w:styleId="940">
    <w:name w:val="日期 Char"/>
    <w:next w:val="940"/>
    <w:link w:val="939"/>
    <w:rPr>
      <w:rFonts w:ascii="Times New Roman" w:hAnsi="Times New Roman" w:eastAsia="宋体" w:cs="Times New Roman"/>
      <w:sz w:val="24"/>
      <w:szCs w:val="24"/>
    </w:rPr>
  </w:style>
  <w:style w:type="paragraph" w:styleId="941">
    <w:name w:val="正文文本缩进 2"/>
    <w:basedOn w:val="897"/>
    <w:next w:val="941"/>
    <w:link w:val="942"/>
    <w:pPr>
      <w:ind w:left="630" w:firstLine="645"/>
    </w:pPr>
    <w:rPr>
      <w:rFonts w:ascii="Arial" w:hAnsi="Arial" w:eastAsia="仿宋_GB2312"/>
      <w:sz w:val="32"/>
      <w:szCs w:val="32"/>
    </w:rPr>
  </w:style>
  <w:style w:type="character" w:styleId="942">
    <w:name w:val="正文文本缩进 2 Char"/>
    <w:next w:val="942"/>
    <w:link w:val="941"/>
    <w:rPr>
      <w:rFonts w:ascii="Arial" w:hAnsi="Arial" w:eastAsia="仿宋_GB2312" w:cs="Arial"/>
      <w:sz w:val="32"/>
      <w:szCs w:val="32"/>
    </w:rPr>
  </w:style>
  <w:style w:type="paragraph" w:styleId="943">
    <w:name w:val="批注框文本"/>
    <w:basedOn w:val="897"/>
    <w:next w:val="943"/>
    <w:link w:val="944"/>
    <w:semiHidden/>
    <w:rPr>
      <w:rFonts w:ascii="Times New Roman" w:hAnsi="Times New Roman"/>
      <w:sz w:val="18"/>
      <w:szCs w:val="18"/>
    </w:rPr>
  </w:style>
  <w:style w:type="character" w:styleId="944">
    <w:name w:val="批注框文本 Char"/>
    <w:next w:val="944"/>
    <w:link w:val="943"/>
    <w:semiHidden/>
    <w:rPr>
      <w:rFonts w:ascii="Times New Roman" w:hAnsi="Times New Roman" w:eastAsia="宋体" w:cs="Times New Roman"/>
      <w:sz w:val="18"/>
      <w:szCs w:val="18"/>
    </w:rPr>
  </w:style>
  <w:style w:type="paragraph" w:styleId="945">
    <w:name w:val="页脚"/>
    <w:basedOn w:val="897"/>
    <w:next w:val="945"/>
    <w:link w:val="946"/>
    <w:uiPriority w:val="99"/>
    <w:pPr>
      <w:jc w:val="left"/>
      <w:tabs>
        <w:tab w:val="center" w:pos="4153" w:leader="none"/>
        <w:tab w:val="right" w:pos="8306" w:leader="none"/>
      </w:tabs>
    </w:pPr>
    <w:rPr>
      <w:rFonts w:ascii="Times New Roman" w:hAnsi="Times New Roman"/>
      <w:sz w:val="18"/>
      <w:szCs w:val="18"/>
    </w:rPr>
  </w:style>
  <w:style w:type="character" w:styleId="946">
    <w:name w:val="页脚 Char"/>
    <w:next w:val="946"/>
    <w:link w:val="945"/>
    <w:uiPriority w:val="99"/>
    <w:rPr>
      <w:rFonts w:ascii="Times New Roman" w:hAnsi="Times New Roman" w:eastAsia="宋体" w:cs="Times New Roman"/>
      <w:sz w:val="18"/>
      <w:szCs w:val="18"/>
    </w:rPr>
  </w:style>
  <w:style w:type="paragraph" w:styleId="947">
    <w:name w:val="页眉"/>
    <w:basedOn w:val="897"/>
    <w:next w:val="947"/>
    <w:link w:val="948"/>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8">
    <w:name w:val="页眉 Char"/>
    <w:next w:val="948"/>
    <w:link w:val="947"/>
    <w:rPr>
      <w:rFonts w:ascii="Times New Roman" w:hAnsi="Times New Roman" w:eastAsia="宋体" w:cs="Times New Roman"/>
      <w:sz w:val="18"/>
      <w:szCs w:val="18"/>
    </w:rPr>
  </w:style>
  <w:style w:type="paragraph" w:styleId="949">
    <w:name w:val="目录 1"/>
    <w:basedOn w:val="897"/>
    <w:next w:val="897"/>
    <w:link w:val="89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7"/>
    <w:next w:val="897"/>
    <w:link w:val="897"/>
    <w:semiHidden/>
    <w:pPr>
      <w:ind w:left="630"/>
      <w:jc w:val="left"/>
    </w:pPr>
    <w:rPr>
      <w:rFonts w:ascii="Times New Roman" w:hAnsi="Times New Roman" w:eastAsia="宋体" w:cs="Times New Roman"/>
      <w:szCs w:val="21"/>
    </w:rPr>
  </w:style>
  <w:style w:type="paragraph" w:styleId="951">
    <w:name w:val="列表"/>
    <w:basedOn w:val="897"/>
    <w:next w:val="951"/>
    <w:link w:val="897"/>
    <w:pPr>
      <w:ind w:left="200" w:hanging="200"/>
    </w:pPr>
    <w:rPr>
      <w:rFonts w:ascii="Times New Roman" w:hAnsi="Times New Roman" w:eastAsia="宋体" w:cs="Times New Roman"/>
      <w:szCs w:val="21"/>
    </w:rPr>
  </w:style>
  <w:style w:type="paragraph" w:styleId="952">
    <w:name w:val="目录 6"/>
    <w:basedOn w:val="897"/>
    <w:next w:val="897"/>
    <w:link w:val="897"/>
    <w:semiHidden/>
    <w:pPr>
      <w:ind w:left="1050"/>
      <w:jc w:val="left"/>
    </w:pPr>
    <w:rPr>
      <w:rFonts w:ascii="Times New Roman" w:hAnsi="Times New Roman" w:eastAsia="宋体" w:cs="Times New Roman"/>
      <w:szCs w:val="21"/>
    </w:rPr>
  </w:style>
  <w:style w:type="paragraph" w:styleId="953">
    <w:name w:val="正文文本缩进 3"/>
    <w:basedOn w:val="897"/>
    <w:next w:val="953"/>
    <w:link w:val="954"/>
    <w:pPr>
      <w:ind w:left="645" w:firstLine="645"/>
    </w:pPr>
    <w:rPr>
      <w:rFonts w:ascii="Arial" w:hAnsi="Arial" w:eastAsia="仿宋_GB2312"/>
      <w:color w:val="ffff00"/>
      <w:sz w:val="32"/>
      <w:szCs w:val="32"/>
    </w:rPr>
  </w:style>
  <w:style w:type="character" w:styleId="954">
    <w:name w:val="正文文本缩进 3 Char"/>
    <w:next w:val="954"/>
    <w:link w:val="953"/>
    <w:rPr>
      <w:rFonts w:ascii="Arial" w:hAnsi="Arial" w:eastAsia="仿宋_GB2312" w:cs="Arial"/>
      <w:color w:val="ffff00"/>
      <w:sz w:val="32"/>
      <w:szCs w:val="32"/>
    </w:rPr>
  </w:style>
  <w:style w:type="paragraph" w:styleId="955">
    <w:name w:val="图表目录"/>
    <w:basedOn w:val="897"/>
    <w:next w:val="897"/>
    <w:link w:val="897"/>
    <w:semiHidden/>
    <w:pPr>
      <w:ind w:left="840" w:hanging="420"/>
    </w:pPr>
    <w:rPr>
      <w:rFonts w:ascii="Times New Roman" w:hAnsi="Times New Roman" w:eastAsia="宋体" w:cs="Times New Roman"/>
      <w:szCs w:val="21"/>
    </w:rPr>
  </w:style>
  <w:style w:type="paragraph" w:styleId="956">
    <w:name w:val="目录 2"/>
    <w:basedOn w:val="897"/>
    <w:next w:val="897"/>
    <w:link w:val="897"/>
    <w:semiHidden/>
    <w:pPr>
      <w:ind w:left="210"/>
      <w:jc w:val="left"/>
    </w:pPr>
    <w:rPr>
      <w:rFonts w:ascii="Times New Roman" w:hAnsi="Times New Roman" w:eastAsia="宋体" w:cs="Times New Roman"/>
      <w:smallCaps/>
      <w:szCs w:val="24"/>
    </w:rPr>
  </w:style>
  <w:style w:type="paragraph" w:styleId="957">
    <w:name w:val="目录 9"/>
    <w:basedOn w:val="897"/>
    <w:next w:val="897"/>
    <w:link w:val="897"/>
    <w:semiHidden/>
    <w:pPr>
      <w:ind w:left="1680"/>
      <w:jc w:val="left"/>
    </w:pPr>
    <w:rPr>
      <w:rFonts w:ascii="Times New Roman" w:hAnsi="Times New Roman" w:eastAsia="宋体" w:cs="Times New Roman"/>
      <w:szCs w:val="21"/>
    </w:rPr>
  </w:style>
  <w:style w:type="paragraph" w:styleId="958">
    <w:name w:val="正文文本 2"/>
    <w:basedOn w:val="897"/>
    <w:next w:val="958"/>
    <w:link w:val="959"/>
    <w:pPr>
      <w:jc w:val="center"/>
      <w:widowControl/>
    </w:pPr>
    <w:rPr>
      <w:rFonts w:ascii="楷体_GB2312" w:hAnsi="Times New Roman" w:eastAsia="楷体_GB2312"/>
      <w:sz w:val="28"/>
      <w:szCs w:val="28"/>
    </w:rPr>
  </w:style>
  <w:style w:type="character" w:styleId="959">
    <w:name w:val="正文文本 2 Char"/>
    <w:next w:val="959"/>
    <w:link w:val="958"/>
    <w:rPr>
      <w:rFonts w:ascii="楷体_GB2312" w:hAnsi="Times New Roman" w:eastAsia="楷体_GB2312" w:cs="Times New Roman"/>
      <w:sz w:val="28"/>
      <w:szCs w:val="28"/>
    </w:rPr>
  </w:style>
  <w:style w:type="paragraph" w:styleId="960">
    <w:name w:val="普通(网站)"/>
    <w:basedOn w:val="897"/>
    <w:next w:val="960"/>
    <w:link w:val="897"/>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7"/>
    <w:next w:val="897"/>
    <w:link w:val="897"/>
    <w:semiHidden/>
    <w:pPr>
      <w:spacing w:line="240" w:lineRule="atLeast"/>
    </w:pPr>
    <w:rPr>
      <w:rFonts w:ascii="Times New Roman" w:hAnsi="Times New Roman" w:eastAsia="宋体" w:cs="Times New Roman"/>
      <w:b/>
      <w:bCs/>
      <w:szCs w:val="21"/>
    </w:rPr>
  </w:style>
  <w:style w:type="paragraph" w:styleId="962">
    <w:name w:val="批注主题"/>
    <w:basedOn w:val="925"/>
    <w:next w:val="925"/>
    <w:link w:val="963"/>
    <w:semiHidden/>
    <w:rPr>
      <w:rFonts w:ascii="Times New Roman" w:hAnsi="Times New Roman"/>
      <w:b/>
      <w:bCs/>
      <w:sz w:val="20"/>
      <w:szCs w:val="21"/>
    </w:rPr>
  </w:style>
  <w:style w:type="character" w:styleId="963">
    <w:name w:val="批注主题 Char"/>
    <w:next w:val="963"/>
    <w:link w:val="962"/>
    <w:semiHidden/>
    <w:rPr>
      <w:rFonts w:ascii="Times New Roman" w:hAnsi="Times New Roman" w:eastAsia="宋体" w:cs="Times New Roman"/>
      <w:b/>
      <w:bCs/>
      <w:szCs w:val="21"/>
    </w:rPr>
  </w:style>
  <w:style w:type="paragraph" w:styleId="964">
    <w:name w:val="正文首行缩进"/>
    <w:basedOn w:val="897"/>
    <w:next w:val="964"/>
    <w:link w:val="965"/>
    <w:pPr>
      <w:ind w:firstLine="200"/>
      <w:spacing w:line="360" w:lineRule="auto"/>
    </w:pPr>
    <w:rPr>
      <w:rFonts w:ascii="仿宋_GB2312" w:hAnsi="Times New Roman" w:eastAsia="仿宋_GB2312"/>
      <w:sz w:val="30"/>
      <w:szCs w:val="30"/>
    </w:rPr>
  </w:style>
  <w:style w:type="character" w:styleId="965">
    <w:name w:val="正文首行缩进 Char"/>
    <w:next w:val="965"/>
    <w:link w:val="964"/>
    <w:rPr>
      <w:rFonts w:ascii="仿宋_GB2312" w:hAnsi="Times New Roman" w:eastAsia="仿宋_GB2312" w:cs="Times New Roman"/>
      <w:sz w:val="30"/>
      <w:szCs w:val="30"/>
    </w:rPr>
  </w:style>
  <w:style w:type="paragraph" w:styleId="966">
    <w:name w:val="正文首行缩进 2"/>
    <w:basedOn w:val="931"/>
    <w:next w:val="966"/>
    <w:link w:val="967"/>
    <w:pPr>
      <w:ind w:left="0" w:firstLine="420"/>
      <w:spacing w:after="0" w:line="360" w:lineRule="auto"/>
    </w:pPr>
    <w:rPr>
      <w:rFonts w:ascii="宋体" w:hAnsi="宋体"/>
      <w:sz w:val="20"/>
      <w:szCs w:val="20"/>
    </w:rPr>
  </w:style>
  <w:style w:type="character" w:styleId="967">
    <w:name w:val="正文首行缩进 2 Char"/>
    <w:next w:val="967"/>
    <w:link w:val="966"/>
    <w:rPr>
      <w:rFonts w:ascii="宋体" w:hAnsi="宋体" w:eastAsia="宋体" w:cs="Times New Roman"/>
      <w:szCs w:val="20"/>
    </w:rPr>
  </w:style>
  <w:style w:type="table" w:styleId="968">
    <w:name w:val="网格型"/>
    <w:basedOn w:val="908"/>
    <w:next w:val="968"/>
    <w:link w:val="897"/>
    <w:pPr>
      <w:jc w:val="both"/>
      <w:widowControl w:val="off"/>
    </w:pPr>
    <w:rPr>
      <w:rFonts w:ascii="Times New Roman" w:hAnsi="Times New Roman" w:eastAsia="宋体" w:cs="Times New Roman"/>
      <w:sz w:val="20"/>
      <w:szCs w:val="20"/>
    </w:rPr>
    <w:tblPr/>
  </w:style>
  <w:style w:type="character" w:styleId="969">
    <w:name w:val="要点"/>
    <w:next w:val="969"/>
    <w:link w:val="897"/>
    <w:qFormat/>
    <w:rPr>
      <w:b/>
      <w:bCs/>
    </w:rPr>
  </w:style>
  <w:style w:type="character" w:styleId="970">
    <w:name w:val="页码"/>
    <w:next w:val="970"/>
    <w:link w:val="897"/>
  </w:style>
  <w:style w:type="character" w:styleId="971">
    <w:name w:val="已访问的超链接"/>
    <w:next w:val="971"/>
    <w:link w:val="897"/>
    <w:rPr>
      <w:color w:val="800080"/>
      <w:u w:val="single"/>
    </w:rPr>
  </w:style>
  <w:style w:type="character" w:styleId="972">
    <w:name w:val="超链接"/>
    <w:next w:val="972"/>
    <w:link w:val="897"/>
    <w:rPr>
      <w:color w:val="0000ff"/>
      <w:u w:val="single"/>
    </w:rPr>
  </w:style>
  <w:style w:type="character" w:styleId="973">
    <w:name w:val="批注引用"/>
    <w:next w:val="973"/>
    <w:link w:val="897"/>
    <w:semiHidden/>
    <w:rPr>
      <w:sz w:val="21"/>
      <w:szCs w:val="21"/>
    </w:rPr>
  </w:style>
  <w:style w:type="paragraph" w:styleId="974">
    <w:name w:val="HTML 预设格式1"/>
    <w:basedOn w:val="897"/>
    <w:next w:val="974"/>
    <w:link w:val="897"/>
    <w:unhideWhenUsed/>
    <w:qFormat/>
    <w:rPr>
      <w:rFonts w:ascii="Courier New" w:hAnsi="Courier New" w:cs="Courier New"/>
      <w:sz w:val="20"/>
    </w:rPr>
  </w:style>
  <w:style w:type="paragraph" w:styleId="975">
    <w:name w:val="Default"/>
    <w:next w:val="897"/>
    <w:link w:val="897"/>
    <w:qFormat/>
    <w:pPr>
      <w:widowControl w:val="off"/>
    </w:pPr>
    <w:rPr>
      <w:rFonts w:ascii="宋体" w:hAnsi="宋体" w:eastAsia="宋体" w:cs="宋体"/>
      <w:color w:val="000000"/>
      <w:sz w:val="24"/>
      <w:szCs w:val="24"/>
      <w:lang w:val="en-US" w:eastAsia="zh-CN" w:bidi="ar-SA"/>
    </w:rPr>
  </w:style>
  <w:style w:type="character" w:styleId="976">
    <w:name w:val="font5 Char"/>
    <w:next w:val="976"/>
    <w:link w:val="897"/>
    <w:rPr>
      <w:rFonts w:ascii="宋体" w:hAnsi="宋体" w:eastAsia="宋体"/>
      <w:sz w:val="28"/>
      <w:szCs w:val="28"/>
      <w:lang w:val="en-US" w:eastAsia="zh-CN" w:bidi="ar-SA"/>
    </w:rPr>
  </w:style>
  <w:style w:type="character" w:styleId="977">
    <w:name w:val="二级目录 Char"/>
    <w:next w:val="977"/>
    <w:link w:val="978"/>
    <w:rPr>
      <w:b/>
      <w:sz w:val="30"/>
      <w:szCs w:val="28"/>
      <w:lang w:val="en-US" w:eastAsia="zh-CN" w:bidi="ar-SA"/>
    </w:rPr>
  </w:style>
  <w:style w:type="paragraph" w:styleId="978">
    <w:name w:val="二级目录"/>
    <w:next w:val="897"/>
    <w:link w:val="977"/>
    <w:pPr>
      <w:numPr>
        <w:ilvl w:val="0"/>
        <w:numId w:val="2"/>
      </w:numPr>
      <w:tabs>
        <w:tab w:val="left" w:pos="907" w:leader="none"/>
        <w:tab w:val="left" w:pos="1145" w:leader="none"/>
      </w:tabs>
      <w:outlineLvl w:val="1"/>
    </w:pPr>
    <w:rPr>
      <w:b/>
      <w:sz w:val="30"/>
      <w:szCs w:val="28"/>
      <w:lang w:val="en-US" w:eastAsia="zh-CN" w:bidi="ar-SA"/>
    </w:rPr>
  </w:style>
  <w:style w:type="character" w:styleId="979">
    <w:name w:val="列出段落 Char,Bullet List Char,numbered Char,FooterText Char,List Paragraph1 Char,Paragraphe de liste1 Char"/>
    <w:next w:val="979"/>
    <w:link w:val="980"/>
    <w:rPr>
      <w:rFonts w:ascii="Calibri" w:hAnsi="Calibri"/>
      <w:sz w:val="24"/>
      <w:szCs w:val="24"/>
      <w:lang w:eastAsia="en-US" w:bidi="en-US"/>
    </w:rPr>
  </w:style>
  <w:style w:type="paragraph" w:styleId="980">
    <w:name w:val="列出段落1"/>
    <w:basedOn w:val="897"/>
    <w:next w:val="980"/>
    <w:link w:val="979"/>
    <w:qFormat/>
    <w:pPr>
      <w:contextualSpacing/>
      <w:ind w:left="720"/>
      <w:jc w:val="left"/>
      <w:widowControl/>
    </w:pPr>
    <w:rPr>
      <w:sz w:val="24"/>
      <w:szCs w:val="24"/>
      <w:lang w:eastAsia="en-US" w:bidi="en-US"/>
    </w:rPr>
  </w:style>
  <w:style w:type="paragraph" w:styleId="981">
    <w:name w:val="Body Text(ch)"/>
    <w:basedOn w:val="897"/>
    <w:next w:val="929"/>
    <w:link w:val="897"/>
    <w:pPr>
      <w:spacing w:after="120"/>
    </w:pPr>
    <w:rPr>
      <w:rFonts w:ascii="宋体" w:hAnsi="Arial" w:eastAsia="宋体" w:cs="Times New Roman"/>
      <w:bCs/>
      <w:iCs/>
      <w:szCs w:val="24"/>
    </w:rPr>
  </w:style>
  <w:style w:type="paragraph" w:styleId="982">
    <w:name w:val="xl27"/>
    <w:basedOn w:val="897"/>
    <w:next w:val="982"/>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xl26"/>
    <w:basedOn w:val="897"/>
    <w:next w:val="98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Char"/>
    <w:basedOn w:val="897"/>
    <w:next w:val="984"/>
    <w:link w:val="897"/>
    <w:pPr>
      <w:ind w:firstLine="200"/>
      <w:tabs>
        <w:tab w:val="left" w:pos="360" w:leader="none"/>
      </w:tabs>
    </w:pPr>
    <w:rPr>
      <w:rFonts w:ascii="Times New Roman" w:hAnsi="Times New Roman" w:eastAsia="宋体" w:cs="Times New Roman"/>
      <w:sz w:val="28"/>
      <w:szCs w:val="30"/>
    </w:rPr>
  </w:style>
  <w:style w:type="paragraph" w:styleId="985">
    <w:name w:val=" Char"/>
    <w:basedOn w:val="923"/>
    <w:next w:val="985"/>
    <w:link w:val="897"/>
    <w:rPr>
      <w:rFonts w:ascii="Tahoma" w:hAnsi="Tahoma"/>
      <w:sz w:val="24"/>
      <w:szCs w:val="24"/>
    </w:rPr>
  </w:style>
  <w:style w:type="paragraph" w:styleId="986">
    <w:name w:val="普通正文"/>
    <w:basedOn w:val="897"/>
    <w:next w:val="986"/>
    <w:link w:val="897"/>
    <w:pPr>
      <w:ind w:firstLine="480"/>
      <w:jc w:val="left"/>
      <w:spacing w:before="120" w:after="120" w:line="360" w:lineRule="auto"/>
    </w:pPr>
    <w:rPr>
      <w:rFonts w:ascii="Arial" w:hAnsi="Arial" w:eastAsia="宋体" w:cs="Times New Roman"/>
      <w:sz w:val="24"/>
      <w:szCs w:val="24"/>
    </w:rPr>
  </w:style>
  <w:style w:type="paragraph" w:styleId="987">
    <w:name w:val="table_lines"/>
    <w:basedOn w:val="897"/>
    <w:next w:val="987"/>
    <w:link w:val="897"/>
    <w:pPr>
      <w:jc w:val="left"/>
      <w:widowControl/>
    </w:pPr>
    <w:rPr>
      <w:rFonts w:ascii="Times New Roman" w:hAnsi="Times New Roman" w:eastAsia="宋体" w:cs="Times New Roman"/>
      <w:sz w:val="20"/>
      <w:szCs w:val="20"/>
      <w:lang w:val="de-DE" w:eastAsia="de-DE"/>
    </w:rPr>
  </w:style>
  <w:style w:type="paragraph" w:styleId="988">
    <w:name w:val="附录1"/>
    <w:next w:val="988"/>
    <w:link w:val="89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9">
    <w:name w:val="font7"/>
    <w:basedOn w:val="897"/>
    <w:next w:val="989"/>
    <w:link w:val="897"/>
    <w:pPr>
      <w:jc w:val="left"/>
      <w:spacing w:before="100" w:beforeAutospacing="1" w:after="100" w:afterAutospacing="1"/>
      <w:widowControl/>
    </w:pPr>
    <w:rPr>
      <w:rFonts w:hint="eastAsia" w:ascii="宋体" w:hAnsi="宋体" w:eastAsia="宋体" w:cs="Times New Roman"/>
      <w:sz w:val="18"/>
      <w:szCs w:val="18"/>
    </w:rPr>
  </w:style>
  <w:style w:type="paragraph" w:styleId="990">
    <w:name w:val=" Char Char Char Char"/>
    <w:basedOn w:val="923"/>
    <w:next w:val="990"/>
    <w:link w:val="897"/>
    <w:pPr>
      <w:spacing w:line="360" w:lineRule="auto"/>
    </w:pPr>
    <w:rPr>
      <w:rFonts w:ascii="Tahoma" w:hAnsi="Tahoma"/>
      <w:sz w:val="24"/>
      <w:szCs w:val="24"/>
    </w:rPr>
  </w:style>
  <w:style w:type="paragraph" w:styleId="991">
    <w:name w:val="列出段落"/>
    <w:basedOn w:val="897"/>
    <w:next w:val="991"/>
    <w:link w:val="897"/>
    <w:qFormat/>
    <w:pPr>
      <w:contextualSpacing/>
      <w:ind w:left="720"/>
      <w:jc w:val="left"/>
      <w:widowControl/>
    </w:pPr>
    <w:rPr>
      <w:rFonts w:ascii="Calibri" w:hAnsi="Calibri" w:eastAsia="宋体" w:cs="Times New Roman"/>
      <w:sz w:val="24"/>
      <w:szCs w:val="24"/>
      <w:lang w:eastAsia="en-US" w:bidi="en-US"/>
    </w:rPr>
  </w:style>
  <w:style w:type="paragraph" w:styleId="992">
    <w:name w:val="4"/>
    <w:basedOn w:val="897"/>
    <w:next w:val="953"/>
    <w:link w:val="897"/>
    <w:pPr>
      <w:ind w:firstLine="420"/>
      <w:spacing w:line="360" w:lineRule="auto"/>
    </w:pPr>
    <w:rPr>
      <w:rFonts w:ascii="Times New Roman" w:hAnsi="Times New Roman" w:eastAsia="宋体" w:cs="Times New Roman"/>
      <w:color w:val="ff0000"/>
      <w:sz w:val="24"/>
      <w:szCs w:val="24"/>
    </w:rPr>
  </w:style>
  <w:style w:type="paragraph" w:styleId="993">
    <w:name w:val="普通 (Web)"/>
    <w:basedOn w:val="897"/>
    <w:next w:val="993"/>
    <w:link w:val="897"/>
    <w:pPr>
      <w:jc w:val="left"/>
      <w:spacing w:before="100" w:beforeAutospacing="1" w:after="100" w:afterAutospacing="1"/>
      <w:widowControl/>
    </w:pPr>
    <w:rPr>
      <w:rFonts w:ascii="宋体" w:hAnsi="宋体" w:eastAsia="宋体" w:cs="Times New Roman"/>
      <w:sz w:val="24"/>
      <w:szCs w:val="24"/>
    </w:rPr>
  </w:style>
  <w:style w:type="paragraph" w:styleId="994">
    <w:name w:val=" Char Char Char Char Char Char Char Char Char Char"/>
    <w:basedOn w:val="897"/>
    <w:next w:val="994"/>
    <w:link w:val="897"/>
    <w:pPr>
      <w:spacing w:line="360" w:lineRule="auto"/>
    </w:pPr>
    <w:rPr>
      <w:rFonts w:ascii="Times New Roman" w:hAnsi="Times New Roman" w:eastAsia="宋体" w:cs="Times New Roman"/>
      <w:sz w:val="24"/>
      <w:szCs w:val="20"/>
    </w:rPr>
  </w:style>
  <w:style w:type="paragraph" w:styleId="995">
    <w:name w:val="样式1"/>
    <w:basedOn w:val="897"/>
    <w:next w:val="995"/>
    <w:link w:val="897"/>
    <w:pPr>
      <w:numPr>
        <w:ilvl w:val="0"/>
        <w:numId w:val="3"/>
      </w:numPr>
      <w:tabs>
        <w:tab w:val="left" w:pos="709" w:leader="none"/>
      </w:tabs>
    </w:pPr>
    <w:rPr>
      <w:rFonts w:ascii="宋体" w:hAnsi="宋体" w:eastAsia="宋体" w:cs="Times New Roman"/>
      <w:szCs w:val="21"/>
    </w:rPr>
  </w:style>
  <w:style w:type="paragraph" w:styleId="996">
    <w:name w:val="font6"/>
    <w:basedOn w:val="897"/>
    <w:next w:val="996"/>
    <w:link w:val="897"/>
    <w:pPr>
      <w:jc w:val="left"/>
      <w:spacing w:before="100" w:beforeAutospacing="1" w:after="100" w:afterAutospacing="1"/>
      <w:widowControl/>
    </w:pPr>
    <w:rPr>
      <w:rFonts w:hint="eastAsia" w:ascii="宋体" w:hAnsi="宋体" w:eastAsia="宋体" w:cs="Times New Roman"/>
      <w:sz w:val="28"/>
      <w:szCs w:val="28"/>
      <w:u w:val="single"/>
    </w:rPr>
  </w:style>
  <w:style w:type="paragraph" w:styleId="997">
    <w:name w:val="xl25"/>
    <w:basedOn w:val="897"/>
    <w:next w:val="997"/>
    <w:link w:val="8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name w:val="图标"/>
    <w:basedOn w:val="897"/>
    <w:next w:val="897"/>
    <w:link w:val="89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9">
    <w:name w:val="标题3"/>
    <w:basedOn w:val="897"/>
    <w:next w:val="897"/>
    <w:link w:val="897"/>
    <w:pPr>
      <w:ind w:firstLine="624"/>
      <w:spacing w:line="590" w:lineRule="atLeast"/>
    </w:pPr>
    <w:rPr>
      <w:rFonts w:ascii="方正黑体_GBK" w:hAnsi="Times New Roman" w:eastAsia="方正黑体_GBK" w:cs="Times New Roman"/>
      <w:sz w:val="32"/>
      <w:szCs w:val="32"/>
    </w:rPr>
  </w:style>
  <w:style w:type="paragraph" w:styleId="1000">
    <w:name w:val="xl24"/>
    <w:basedOn w:val="897"/>
    <w:next w:val="1000"/>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name w:val="xl29"/>
    <w:basedOn w:val="897"/>
    <w:next w:val="1001"/>
    <w:link w:val="89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2">
    <w:name w:val="Char Char Char Char Char Char Char Char"/>
    <w:basedOn w:val="897"/>
    <w:next w:val="1002"/>
    <w:link w:val="897"/>
    <w:pPr>
      <w:jc w:val="left"/>
      <w:spacing w:after="160" w:line="240" w:lineRule="exact"/>
      <w:widowControl/>
    </w:pPr>
    <w:rPr>
      <w:rFonts w:ascii="Verdana" w:hAnsi="Verdana" w:eastAsia="宋体" w:cs="Times New Roman"/>
      <w:sz w:val="20"/>
      <w:szCs w:val="20"/>
      <w:lang w:eastAsia="en-US"/>
    </w:rPr>
  </w:style>
  <w:style w:type="paragraph" w:styleId="1003">
    <w:name w:val="xl28"/>
    <w:basedOn w:val="897"/>
    <w:next w:val="1003"/>
    <w:link w:val="8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4">
    <w:name w:val=" Char Char Char Char Char Char Char Char"/>
    <w:basedOn w:val="897"/>
    <w:next w:val="1004"/>
    <w:link w:val="897"/>
    <w:pPr>
      <w:jc w:val="left"/>
      <w:spacing w:after="160" w:line="240" w:lineRule="exact"/>
      <w:widowControl/>
    </w:pPr>
    <w:rPr>
      <w:rFonts w:ascii="Verdana" w:hAnsi="Verdana" w:eastAsia="宋体" w:cs="Times New Roman"/>
      <w:sz w:val="20"/>
      <w:szCs w:val="20"/>
      <w:lang w:eastAsia="en-US"/>
    </w:rPr>
  </w:style>
  <w:style w:type="paragraph" w:styleId="1005">
    <w:name w:val="xl30"/>
    <w:basedOn w:val="897"/>
    <w:next w:val="1005"/>
    <w:link w:val="897"/>
    <w:pPr>
      <w:jc w:val="center"/>
      <w:spacing w:before="100" w:beforeAutospacing="1" w:after="100" w:afterAutospacing="1"/>
      <w:widowControl/>
    </w:pPr>
    <w:rPr>
      <w:rFonts w:ascii="宋体" w:hAnsi="宋体" w:eastAsia="宋体" w:cs="Times New Roman"/>
      <w:b/>
      <w:bCs/>
      <w:sz w:val="36"/>
      <w:szCs w:val="36"/>
    </w:rPr>
  </w:style>
  <w:style w:type="paragraph" w:styleId="1006">
    <w:name w:val="Char Char Char Char"/>
    <w:basedOn w:val="923"/>
    <w:next w:val="1006"/>
    <w:link w:val="897"/>
    <w:pPr>
      <w:spacing w:line="360" w:lineRule="auto"/>
    </w:pPr>
    <w:rPr>
      <w:rFonts w:ascii="Tahoma" w:hAnsi="Tahoma"/>
      <w:sz w:val="24"/>
      <w:szCs w:val="24"/>
    </w:rPr>
  </w:style>
  <w:style w:type="paragraph" w:styleId="1007">
    <w:name w:val="table_1stline"/>
    <w:basedOn w:val="897"/>
    <w:next w:val="1007"/>
    <w:link w:val="897"/>
    <w:pPr>
      <w:jc w:val="left"/>
      <w:spacing w:before="120"/>
      <w:widowControl/>
    </w:pPr>
    <w:rPr>
      <w:rFonts w:ascii="Times New Roman" w:hAnsi="Times New Roman" w:eastAsia="宋体" w:cs="Times New Roman"/>
      <w:bCs/>
      <w:sz w:val="20"/>
      <w:szCs w:val="20"/>
      <w:lang w:val="de-DE" w:eastAsia="de-DE"/>
    </w:rPr>
  </w:style>
  <w:style w:type="paragraph" w:styleId="1008">
    <w:name w:val="font5"/>
    <w:basedOn w:val="897"/>
    <w:next w:val="1008"/>
    <w:link w:val="897"/>
    <w:pPr>
      <w:jc w:val="left"/>
      <w:spacing w:before="100" w:beforeAutospacing="1" w:after="100" w:afterAutospacing="1"/>
      <w:widowControl/>
    </w:pPr>
    <w:rPr>
      <w:rFonts w:hint="eastAsia" w:ascii="宋体" w:hAnsi="宋体" w:eastAsia="宋体" w:cs="Times New Roman"/>
      <w:sz w:val="28"/>
      <w:szCs w:val="28"/>
    </w:rPr>
  </w:style>
  <w:style w:type="paragraph" w:styleId="1009">
    <w:name w:val="标题1"/>
    <w:basedOn w:val="897"/>
    <w:next w:val="897"/>
    <w:link w:val="89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0">
    <w:name w:val="修订"/>
    <w:next w:val="1010"/>
    <w:link w:val="897"/>
    <w:uiPriority w:val="99"/>
    <w:semiHidden/>
    <w:rPr>
      <w:rFonts w:ascii="Times New Roman" w:hAnsi="Times New Roman"/>
      <w:sz w:val="21"/>
      <w:szCs w:val="21"/>
      <w:lang w:val="en-US" w:eastAsia="zh-CN" w:bidi="ar-SA"/>
    </w:rPr>
  </w:style>
  <w:style w:type="paragraph" w:styleId="1011">
    <w:name w:val="无间隔"/>
    <w:next w:val="1011"/>
    <w:link w:val="897"/>
    <w:uiPriority w:val="99"/>
    <w:qFormat/>
    <w:pPr>
      <w:jc w:val="both"/>
      <w:widowControl w:val="off"/>
    </w:pPr>
    <w:rPr>
      <w:rFonts w:ascii="Times New Roman" w:hAnsi="Times New Roman"/>
      <w:sz w:val="21"/>
      <w:szCs w:val="21"/>
      <w:lang w:val="en-US" w:eastAsia="zh-CN" w:bidi="ar-SA"/>
    </w:rPr>
  </w:style>
  <w:style w:type="paragraph" w:styleId="1012">
    <w:name w:val="段"/>
    <w:next w:val="897"/>
    <w:link w:val="897"/>
    <w:qFormat/>
    <w:pPr>
      <w:ind w:firstLine="200"/>
      <w:jc w:val="both"/>
      <w:spacing w:line="360" w:lineRule="auto"/>
    </w:pPr>
    <w:rPr>
      <w:rFonts w:ascii="宋体" w:hAnsi="Times New Roman" w:eastAsia="宋体" w:cs="Times New Roman"/>
      <w:sz w:val="24"/>
      <w:szCs w:val="22"/>
      <w:lang w:val="en-US" w:eastAsia="zh-CN" w:bidi="ar-SA"/>
    </w:rPr>
  </w:style>
  <w:style w:type="character" w:styleId="1013">
    <w:name w:val="font41"/>
    <w:basedOn w:val="907"/>
    <w:next w:val="1013"/>
    <w:link w:val="897"/>
    <w:rPr>
      <w:rFonts w:hint="eastAsia" w:ascii="宋体" w:hAnsi="宋体" w:eastAsia="宋体" w:cs="宋体"/>
      <w:i w:val="0"/>
      <w:iCs w:val="0"/>
      <w:color w:val="000000"/>
      <w:sz w:val="22"/>
      <w:szCs w:val="22"/>
      <w:u w:val="none"/>
    </w:rPr>
  </w:style>
  <w:style w:type="character" w:styleId="1014">
    <w:name w:val="font51"/>
    <w:basedOn w:val="907"/>
    <w:next w:val="1014"/>
    <w:link w:val="897"/>
    <w:rPr>
      <w:rFonts w:hint="eastAsia" w:ascii="宋体" w:hAnsi="宋体" w:eastAsia="宋体" w:cs="宋体"/>
      <w:i w:val="0"/>
      <w:iCs w:val="0"/>
      <w:color w:val="0066cc"/>
      <w:sz w:val="22"/>
      <w:szCs w:val="22"/>
      <w:u w:val="none"/>
    </w:rPr>
  </w:style>
  <w:style w:type="character" w:styleId="1015">
    <w:name w:val="font11"/>
    <w:basedOn w:val="907"/>
    <w:next w:val="1015"/>
    <w:link w:val="897"/>
    <w:rPr>
      <w:rFonts w:hint="eastAsia" w:ascii="宋体" w:hAnsi="宋体" w:eastAsia="宋体" w:cs="宋体"/>
      <w:i w:val="0"/>
      <w:iCs w:val="0"/>
      <w:color w:val="000000"/>
      <w:sz w:val="22"/>
      <w:szCs w:val="22"/>
      <w:u w:val="none"/>
    </w:rPr>
  </w:style>
  <w:style w:type="character" w:styleId="1016">
    <w:name w:val="font31"/>
    <w:basedOn w:val="907"/>
    <w:next w:val="1016"/>
    <w:link w:val="897"/>
    <w:rPr>
      <w:rFonts w:hint="eastAsia" w:ascii="宋体" w:hAnsi="宋体" w:eastAsia="宋体" w:cs="宋体"/>
      <w:i w:val="0"/>
      <w:iCs w:val="0"/>
      <w:color w:val="ff0000"/>
      <w:sz w:val="22"/>
      <w:szCs w:val="22"/>
      <w:u w:val="none"/>
    </w:r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宸宸宸</dc:creator>
  <cp:lastModifiedBy>王鲁红</cp:lastModifiedBy>
  <cp:revision>3</cp:revision>
  <dcterms:created xsi:type="dcterms:W3CDTF">2023-12-07T06:21:00Z</dcterms:created>
  <dcterms:modified xsi:type="dcterms:W3CDTF">2026-01-09T03:40:04Z</dcterms:modified>
</cp:coreProperties>
</file>